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960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7513"/>
      </w:tblGrid>
      <w:tr w14:paraId="6979D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093" w:type="dxa"/>
          </w:tcPr>
          <w:p w14:paraId="5A118F1A">
            <w:pPr>
              <w:pStyle w:val="14"/>
              <w:tabs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drawing>
                <wp:inline distT="0" distB="0" distL="0" distR="0">
                  <wp:extent cx="867410" cy="861695"/>
                  <wp:effectExtent l="0" t="0" r="8890" b="14605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biLevel thresh="50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410" cy="861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1" w:name="_GoBack"/>
            <w:bookmarkEnd w:id="1"/>
          </w:p>
        </w:tc>
        <w:tc>
          <w:tcPr>
            <w:tcW w:w="7513" w:type="dxa"/>
          </w:tcPr>
          <w:p w14:paraId="2C1121B0">
            <w:pPr>
              <w:pStyle w:val="14"/>
              <w:tabs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Министерство культуры Российской Федерации</w:t>
            </w:r>
          </w:p>
          <w:p w14:paraId="738C50F1">
            <w:pPr>
              <w:tabs>
                <w:tab w:val="left" w:pos="3742"/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ФЕДЕРАЛЬНОЕ ГОСУДАРСТВЕННОЕ БЮДЖЕТНОЕ ОБРАЗОВАТЕЛЬНОЕ УЧРЕЖДЕНИЕ ВЫСШЕГО ОБРАЗОВАНИЯ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</w:t>
            </w:r>
          </w:p>
          <w:p w14:paraId="1E1D620A">
            <w:pPr>
              <w:tabs>
                <w:tab w:val="left" w:pos="3742"/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 «ВОСТОЧНО-СИБИРСКИЙ ГОСУДАРСТВЕННЫЙ</w:t>
            </w:r>
          </w:p>
          <w:p w14:paraId="7F574F0B">
            <w:pPr>
              <w:tabs>
                <w:tab w:val="left" w:pos="3742"/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ИНСТИТУТ КУЛЬТУРЫ»</w:t>
            </w:r>
          </w:p>
          <w:p w14:paraId="792B3EF1">
            <w:pPr>
              <w:tabs>
                <w:tab w:val="left" w:pos="3742"/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(Восточно-Сибирский государственный институт культуры)</w:t>
            </w:r>
          </w:p>
          <w:p w14:paraId="030C7401">
            <w:pPr>
              <w:pStyle w:val="14"/>
              <w:tabs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3A32BFF3">
      <w:pPr>
        <w:tabs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jc w:val="center"/>
        <w:rPr>
          <w:b/>
          <w:bCs/>
          <w:sz w:val="22"/>
          <w:szCs w:val="22"/>
        </w:rPr>
      </w:pPr>
    </w:p>
    <w:p w14:paraId="6ECDD40B">
      <w:pPr>
        <w:jc w:val="right"/>
      </w:pPr>
    </w:p>
    <w:p w14:paraId="43BBAC55">
      <w:pPr>
        <w:jc w:val="right"/>
      </w:pPr>
      <w:r>
        <w:t>«УТВЕРЖДАЮ»</w:t>
      </w:r>
    </w:p>
    <w:p w14:paraId="008B678E">
      <w:pPr>
        <w:jc w:val="right"/>
      </w:pPr>
      <w:r>
        <w:t>__________________</w:t>
      </w:r>
    </w:p>
    <w:p w14:paraId="6B6CBA28">
      <w:pPr>
        <w:jc w:val="right"/>
      </w:pPr>
      <w:r>
        <w:t>Проректор по УВР</w:t>
      </w:r>
    </w:p>
    <w:p w14:paraId="5D827F84">
      <w:pPr>
        <w:jc w:val="right"/>
      </w:pPr>
      <w:r>
        <w:t>«_____»_______________20___ г.</w:t>
      </w:r>
    </w:p>
    <w:p w14:paraId="2E2EF5DF">
      <w:pPr>
        <w:jc w:val="right"/>
        <w:rPr>
          <w:b/>
          <w:highlight w:val="yellow"/>
        </w:rPr>
      </w:pPr>
    </w:p>
    <w:p w14:paraId="41DEFD0E">
      <w:pPr>
        <w:jc w:val="center"/>
        <w:rPr>
          <w:b/>
          <w:color w:val="FF0000"/>
        </w:rPr>
      </w:pPr>
    </w:p>
    <w:p w14:paraId="46C26638">
      <w:pPr>
        <w:jc w:val="center"/>
        <w:rPr>
          <w:b/>
          <w:color w:val="FF0000"/>
        </w:rPr>
      </w:pPr>
    </w:p>
    <w:p w14:paraId="56746EDA">
      <w:pPr>
        <w:jc w:val="center"/>
        <w:rPr>
          <w:b/>
          <w:color w:val="FF0000"/>
        </w:rPr>
      </w:pPr>
    </w:p>
    <w:p w14:paraId="0FC17C34">
      <w:pPr>
        <w:jc w:val="center"/>
        <w:rPr>
          <w:b/>
          <w:color w:val="FF0000"/>
        </w:rPr>
      </w:pPr>
    </w:p>
    <w:p w14:paraId="0E35E044">
      <w:pPr>
        <w:jc w:val="center"/>
        <w:rPr>
          <w:b/>
          <w:color w:val="FF0000"/>
        </w:rPr>
      </w:pPr>
    </w:p>
    <w:p w14:paraId="6DB4AF04">
      <w:pPr>
        <w:jc w:val="center"/>
        <w:rPr>
          <w:b/>
          <w:color w:val="FF0000"/>
        </w:rPr>
      </w:pPr>
    </w:p>
    <w:p w14:paraId="00C2159C">
      <w:pPr>
        <w:jc w:val="center"/>
        <w:rPr>
          <w:b/>
          <w:color w:val="FF0000"/>
        </w:rPr>
      </w:pPr>
    </w:p>
    <w:p w14:paraId="598BF46D">
      <w:pPr>
        <w:jc w:val="center"/>
        <w:rPr>
          <w:b/>
          <w:color w:val="FF0000"/>
        </w:rPr>
      </w:pPr>
    </w:p>
    <w:p w14:paraId="7EC61590">
      <w:pPr>
        <w:jc w:val="center"/>
        <w:rPr>
          <w:b/>
        </w:rPr>
      </w:pPr>
      <w:r>
        <w:rPr>
          <w:b/>
        </w:rPr>
        <w:t>_______________________________________________</w:t>
      </w:r>
    </w:p>
    <w:p w14:paraId="2E4B2702">
      <w:pPr>
        <w:jc w:val="center"/>
        <w:rPr>
          <w:i/>
          <w:vertAlign w:val="superscript"/>
        </w:rPr>
      </w:pPr>
      <w:r>
        <w:rPr>
          <w:i/>
          <w:vertAlign w:val="superscript"/>
        </w:rPr>
        <w:t xml:space="preserve"> (код и наименование дисциплины)</w:t>
      </w:r>
    </w:p>
    <w:p w14:paraId="3C014B5C">
      <w:pPr>
        <w:jc w:val="center"/>
      </w:pPr>
      <w:r>
        <w:t>РАБОЧАЯ ПРОГРАММА ДИСЦИПЛИНЫ</w:t>
      </w:r>
    </w:p>
    <w:p w14:paraId="279BC9D4">
      <w:pPr>
        <w:jc w:val="center"/>
        <w:rPr>
          <w:b/>
        </w:rPr>
      </w:pPr>
    </w:p>
    <w:p w14:paraId="1D1CA306">
      <w:pPr>
        <w:jc w:val="center"/>
        <w:rPr>
          <w:b/>
        </w:rPr>
      </w:pPr>
    </w:p>
    <w:p w14:paraId="2418F5AD">
      <w:pPr>
        <w:jc w:val="center"/>
        <w:rPr>
          <w:b/>
        </w:rPr>
      </w:pPr>
    </w:p>
    <w:tbl>
      <w:tblPr>
        <w:tblStyle w:val="16"/>
        <w:tblW w:w="10207" w:type="dxa"/>
        <w:tblInd w:w="-3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1"/>
        <w:gridCol w:w="6946"/>
      </w:tblGrid>
      <w:tr w14:paraId="36A98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14:paraId="1E1E4CAC">
            <w:pPr>
              <w:outlineLvl w:val="1"/>
              <w:rPr>
                <w:rFonts w:eastAsia="Calibri"/>
                <w:bCs/>
              </w:rPr>
            </w:pPr>
            <w:r>
              <w:t>Направление подготовки (специальность)</w:t>
            </w:r>
          </w:p>
        </w:tc>
        <w:tc>
          <w:tcPr>
            <w:tcW w:w="6946" w:type="dxa"/>
          </w:tcPr>
          <w:p w14:paraId="5A1B1E46">
            <w:pPr>
              <w:outlineLvl w:val="1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_____________________________________________________</w:t>
            </w:r>
          </w:p>
          <w:p w14:paraId="032725E5">
            <w:pPr>
              <w:rPr>
                <w:i/>
                <w:vertAlign w:val="superscript"/>
              </w:rPr>
            </w:pPr>
            <w:r>
              <w:rPr>
                <w:i/>
                <w:vertAlign w:val="superscript"/>
              </w:rPr>
              <w:t>шифр и наименование направления подготовки (специальности)</w:t>
            </w:r>
          </w:p>
          <w:p w14:paraId="41072CB2">
            <w:pPr>
              <w:outlineLvl w:val="1"/>
              <w:rPr>
                <w:rFonts w:eastAsia="Calibri"/>
                <w:bCs/>
              </w:rPr>
            </w:pPr>
          </w:p>
        </w:tc>
      </w:tr>
      <w:tr w14:paraId="7D9EE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14:paraId="5988098B">
            <w:pPr>
              <w:outlineLvl w:val="1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Направленность (профиль) подготовки:</w:t>
            </w:r>
          </w:p>
        </w:tc>
        <w:tc>
          <w:tcPr>
            <w:tcW w:w="6946" w:type="dxa"/>
          </w:tcPr>
          <w:p w14:paraId="66E829A4">
            <w:pPr>
              <w:shd w:val="clear" w:color="auto" w:fill="FFFFFF"/>
              <w:tabs>
                <w:tab w:val="left" w:leader="underscore" w:pos="8558"/>
              </w:tabs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________________________________________________________</w:t>
            </w:r>
          </w:p>
          <w:p w14:paraId="34B7EB94">
            <w:pPr>
              <w:rPr>
                <w:i/>
                <w:vertAlign w:val="superscript"/>
              </w:rPr>
            </w:pPr>
            <w:r>
              <w:rPr>
                <w:rFonts w:eastAsia="Calibri"/>
                <w:bCs/>
                <w:vertAlign w:val="superscript"/>
              </w:rPr>
              <w:t>(</w:t>
            </w:r>
            <w:r>
              <w:rPr>
                <w:i/>
                <w:vertAlign w:val="superscript"/>
              </w:rPr>
              <w:t>наименование направленности (профиля) подготовки/специализации)</w:t>
            </w:r>
          </w:p>
          <w:p w14:paraId="058411D5">
            <w:pPr>
              <w:outlineLvl w:val="1"/>
              <w:rPr>
                <w:rFonts w:eastAsia="Calibri"/>
                <w:bCs/>
              </w:rPr>
            </w:pPr>
          </w:p>
        </w:tc>
      </w:tr>
      <w:tr w14:paraId="29A5E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14:paraId="4727BC2F">
            <w:pPr>
              <w:outlineLvl w:val="1"/>
              <w:rPr>
                <w:rFonts w:eastAsia="Calibri"/>
                <w:bCs/>
              </w:rPr>
            </w:pPr>
            <w:r>
              <w:t>Уровень основной профессиональной образовательной программы</w:t>
            </w:r>
          </w:p>
        </w:tc>
        <w:tc>
          <w:tcPr>
            <w:tcW w:w="6946" w:type="dxa"/>
          </w:tcPr>
          <w:p w14:paraId="70C7C124">
            <w:r>
              <w:t>_____________________________________________________</w:t>
            </w:r>
          </w:p>
          <w:p w14:paraId="2C99B233">
            <w:pPr>
              <w:rPr>
                <w:i/>
                <w:vertAlign w:val="superscript"/>
              </w:rPr>
            </w:pPr>
            <w:r>
              <w:rPr>
                <w:i/>
                <w:vertAlign w:val="superscript"/>
              </w:rPr>
              <w:t>(бакалавриат, специалитет, магистратура)</w:t>
            </w:r>
          </w:p>
          <w:p w14:paraId="6C1D21DA">
            <w:pPr>
              <w:outlineLvl w:val="1"/>
              <w:rPr>
                <w:rFonts w:eastAsia="Calibri"/>
                <w:bCs/>
              </w:rPr>
            </w:pPr>
          </w:p>
        </w:tc>
      </w:tr>
      <w:tr w14:paraId="552FD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14:paraId="7FA053A5">
            <w:pPr>
              <w:outlineLvl w:val="1"/>
              <w:rPr>
                <w:rFonts w:eastAsia="Calibri"/>
                <w:spacing w:val="-3"/>
              </w:rPr>
            </w:pPr>
          </w:p>
          <w:p w14:paraId="56BAAA17">
            <w:pPr>
              <w:outlineLvl w:val="1"/>
              <w:rPr>
                <w:rFonts w:eastAsia="Calibri"/>
                <w:bCs/>
              </w:rPr>
            </w:pPr>
            <w:r>
              <w:rPr>
                <w:rFonts w:eastAsia="Calibri"/>
                <w:spacing w:val="-3"/>
              </w:rPr>
              <w:t>Форма обучения:</w:t>
            </w:r>
          </w:p>
        </w:tc>
        <w:tc>
          <w:tcPr>
            <w:tcW w:w="6946" w:type="dxa"/>
          </w:tcPr>
          <w:p w14:paraId="60914206">
            <w:pPr>
              <w:outlineLvl w:val="1"/>
              <w:rPr>
                <w:rFonts w:eastAsia="Calibri"/>
                <w:bCs/>
              </w:rPr>
            </w:pPr>
          </w:p>
        </w:tc>
      </w:tr>
      <w:tr w14:paraId="48958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14:paraId="66F8F5B5">
            <w:pPr>
              <w:outlineLvl w:val="1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Год начала подготовки:</w:t>
            </w:r>
          </w:p>
        </w:tc>
        <w:tc>
          <w:tcPr>
            <w:tcW w:w="6946" w:type="dxa"/>
          </w:tcPr>
          <w:p w14:paraId="29DE93B7">
            <w:pPr>
              <w:spacing w:after="200" w:line="276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20</w:t>
            </w:r>
            <w:r>
              <w:rPr>
                <w:rFonts w:hint="default" w:eastAsia="Calibri"/>
                <w:bCs/>
                <w:lang w:val="ru-RU"/>
              </w:rPr>
              <w:t>___</w:t>
            </w:r>
            <w:r>
              <w:rPr>
                <w:rFonts w:eastAsia="Calibri"/>
                <w:bCs/>
              </w:rPr>
              <w:t xml:space="preserve"> г.</w:t>
            </w:r>
          </w:p>
        </w:tc>
      </w:tr>
      <w:tr w14:paraId="334BE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14:paraId="7B4C2E7E">
            <w:pPr>
              <w:outlineLvl w:val="1"/>
              <w:rPr>
                <w:rFonts w:eastAsia="Calibri"/>
                <w:bCs/>
              </w:rPr>
            </w:pPr>
          </w:p>
        </w:tc>
        <w:tc>
          <w:tcPr>
            <w:tcW w:w="6946" w:type="dxa"/>
          </w:tcPr>
          <w:p w14:paraId="6F8763BA">
            <w:pPr>
              <w:outlineLvl w:val="1"/>
              <w:rPr>
                <w:rFonts w:eastAsia="Calibri"/>
                <w:bCs/>
              </w:rPr>
            </w:pPr>
          </w:p>
        </w:tc>
      </w:tr>
    </w:tbl>
    <w:p w14:paraId="327F2474">
      <w:pPr>
        <w:jc w:val="center"/>
        <w:rPr>
          <w:b/>
        </w:rPr>
      </w:pPr>
    </w:p>
    <w:p w14:paraId="7DA697E9">
      <w:pPr>
        <w:jc w:val="center"/>
        <w:rPr>
          <w:b/>
        </w:rPr>
      </w:pPr>
    </w:p>
    <w:p w14:paraId="4BECD882">
      <w:pPr>
        <w:jc w:val="center"/>
        <w:rPr>
          <w:b/>
        </w:rPr>
      </w:pPr>
    </w:p>
    <w:p w14:paraId="788043BF">
      <w:pPr>
        <w:jc w:val="center"/>
        <w:rPr>
          <w:b/>
        </w:rPr>
      </w:pPr>
    </w:p>
    <w:p w14:paraId="1A7CF491">
      <w:pPr>
        <w:jc w:val="center"/>
        <w:rPr>
          <w:b/>
        </w:rPr>
      </w:pPr>
    </w:p>
    <w:p w14:paraId="6C6C46D3">
      <w:pPr>
        <w:jc w:val="center"/>
        <w:rPr>
          <w:b/>
        </w:rPr>
      </w:pPr>
    </w:p>
    <w:p w14:paraId="7569C1F4">
      <w:pPr>
        <w:jc w:val="center"/>
        <w:rPr>
          <w:b/>
        </w:rPr>
      </w:pPr>
    </w:p>
    <w:p w14:paraId="25347CD8">
      <w:pPr>
        <w:jc w:val="center"/>
        <w:rPr>
          <w:b/>
        </w:rPr>
      </w:pPr>
    </w:p>
    <w:p w14:paraId="3DF6E471">
      <w:pPr>
        <w:jc w:val="center"/>
      </w:pPr>
      <w:r>
        <w:t>Улан-Удэ</w:t>
      </w:r>
    </w:p>
    <w:p w14:paraId="5D4B634E">
      <w:pPr>
        <w:jc w:val="center"/>
      </w:pPr>
      <w:r>
        <w:t>20</w:t>
      </w:r>
      <w:r>
        <w:rPr>
          <w:rFonts w:hint="default"/>
          <w:lang w:val="ru-RU"/>
        </w:rPr>
        <w:t>___</w:t>
      </w:r>
      <w:r>
        <w:t xml:space="preserve"> г.</w:t>
      </w:r>
    </w:p>
    <w:p w14:paraId="775CF04E"/>
    <w:p w14:paraId="4ABA5DAC">
      <w:r>
        <w:t>Утверждено на заседании кафедры ______________________________________,</w:t>
      </w:r>
    </w:p>
    <w:p w14:paraId="1D6F2B38">
      <w:r>
        <w:t>протокол № __________ от «______»_________________20___г.</w:t>
      </w:r>
    </w:p>
    <w:p w14:paraId="551BA563"/>
    <w:p w14:paraId="47087087">
      <w:r>
        <w:t>Заведующий кафедрой _______________________________/___________</w:t>
      </w:r>
    </w:p>
    <w:p w14:paraId="597BEEB6">
      <w:pPr>
        <w:rPr>
          <w:vertAlign w:val="superscript"/>
        </w:rPr>
      </w:pPr>
      <w:r>
        <w:rPr>
          <w:vertAlign w:val="superscript"/>
        </w:rPr>
        <w:t xml:space="preserve">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 xml:space="preserve">                                   (Ф.И.О., ученая степень, ученое звание)/подпись</w:t>
      </w:r>
    </w:p>
    <w:p w14:paraId="74385ED6"/>
    <w:p w14:paraId="1EEA9502"/>
    <w:p w14:paraId="7E0134EF"/>
    <w:p w14:paraId="051E67D5">
      <w:r>
        <w:t>Утверждено на заседании  Методического совета факультета ____________________,</w:t>
      </w:r>
    </w:p>
    <w:p w14:paraId="07CD88B4">
      <w:r>
        <w:t>протокол № __________ от «______»_________________20___г.</w:t>
      </w:r>
    </w:p>
    <w:p w14:paraId="15675647"/>
    <w:p w14:paraId="1B31B680"/>
    <w:p w14:paraId="1C2EC49F">
      <w:pPr>
        <w:rPr>
          <w:b/>
          <w:i/>
          <w:color w:val="FF0000"/>
          <w:vertAlign w:val="superscript"/>
        </w:rPr>
      </w:pPr>
      <w:r>
        <w:rPr>
          <w:b/>
          <w:i/>
          <w:color w:val="FF0000"/>
          <w:vertAlign w:val="superscript"/>
          <w:lang w:val="ru-RU"/>
        </w:rPr>
        <w:t>Дополнительно</w:t>
      </w:r>
      <w:r>
        <w:rPr>
          <w:rFonts w:hint="default"/>
          <w:b/>
          <w:i/>
          <w:color w:val="FF0000"/>
          <w:vertAlign w:val="superscript"/>
          <w:lang w:val="ru-RU"/>
        </w:rPr>
        <w:t xml:space="preserve"> </w:t>
      </w:r>
      <w:r>
        <w:rPr>
          <w:b/>
          <w:i/>
          <w:color w:val="FF0000"/>
          <w:vertAlign w:val="superscript"/>
        </w:rPr>
        <w:t>для РПД по дисциплинам обеспечивающих  кафедр</w:t>
      </w:r>
    </w:p>
    <w:p w14:paraId="3CC34330">
      <w:pPr>
        <w:rPr>
          <w:highlight w:val="none"/>
        </w:rPr>
      </w:pPr>
      <w:r>
        <w:rPr>
          <w:highlight w:val="none"/>
        </w:rPr>
        <w:t>«СОГЛАСОВАНО»</w:t>
      </w:r>
    </w:p>
    <w:p w14:paraId="0EB9409D">
      <w:pPr>
        <w:rPr>
          <w:highlight w:val="none"/>
        </w:rPr>
      </w:pPr>
      <w:r>
        <w:rPr>
          <w:highlight w:val="none"/>
        </w:rPr>
        <w:t>Заведующий выпускающей кафедрой</w:t>
      </w:r>
      <w:r>
        <w:rPr>
          <w:rFonts w:hint="default"/>
          <w:highlight w:val="none"/>
          <w:lang w:val="ru-RU"/>
        </w:rPr>
        <w:t>/руководитель образовательной программы</w:t>
      </w:r>
      <w:r>
        <w:rPr>
          <w:highlight w:val="none"/>
        </w:rPr>
        <w:t xml:space="preserve"> </w:t>
      </w:r>
    </w:p>
    <w:p w14:paraId="7B186E6A">
      <w:pPr>
        <w:rPr>
          <w:highlight w:val="none"/>
        </w:rPr>
      </w:pPr>
      <w:r>
        <w:rPr>
          <w:highlight w:val="none"/>
        </w:rPr>
        <w:t>____________________________/___________</w:t>
      </w:r>
    </w:p>
    <w:p w14:paraId="5A30B7EB">
      <w:pPr>
        <w:rPr>
          <w:i/>
          <w:color w:val="FF0000"/>
          <w:highlight w:val="none"/>
          <w:vertAlign w:val="superscript"/>
        </w:rPr>
      </w:pPr>
      <w:r>
        <w:rPr>
          <w:highlight w:val="none"/>
          <w:vertAlign w:val="superscript"/>
        </w:rPr>
        <w:t xml:space="preserve">          (Ф.И.О., ученая степень, ученое звание/подпись)</w:t>
      </w:r>
    </w:p>
    <w:p w14:paraId="63F0B147">
      <w:pPr>
        <w:rPr>
          <w:b/>
        </w:rPr>
      </w:pPr>
      <w:r>
        <w:t xml:space="preserve"> </w:t>
      </w:r>
    </w:p>
    <w:p w14:paraId="257C4C4B">
      <w:pPr>
        <w:jc w:val="right"/>
        <w:rPr>
          <w:b/>
          <w:highlight w:val="yellow"/>
        </w:rPr>
      </w:pPr>
    </w:p>
    <w:p w14:paraId="24664C41">
      <w:pPr>
        <w:jc w:val="right"/>
        <w:rPr>
          <w:b/>
          <w:highlight w:val="yellow"/>
        </w:rPr>
      </w:pPr>
    </w:p>
    <w:p w14:paraId="332468AF">
      <w:pPr>
        <w:jc w:val="right"/>
        <w:rPr>
          <w:b/>
          <w:highlight w:val="yellow"/>
        </w:rPr>
      </w:pPr>
    </w:p>
    <w:p w14:paraId="05F467F8">
      <w:pPr>
        <w:jc w:val="right"/>
        <w:rPr>
          <w:b/>
          <w:highlight w:val="yellow"/>
        </w:rPr>
      </w:pPr>
    </w:p>
    <w:p w14:paraId="1283B646">
      <w:pPr>
        <w:jc w:val="right"/>
        <w:rPr>
          <w:b/>
          <w:highlight w:val="yellow"/>
        </w:rPr>
      </w:pPr>
    </w:p>
    <w:p w14:paraId="42FE7FF2">
      <w:pPr>
        <w:jc w:val="right"/>
        <w:rPr>
          <w:b/>
          <w:highlight w:val="yellow"/>
        </w:rPr>
      </w:pPr>
    </w:p>
    <w:p w14:paraId="40504FD7">
      <w:pPr>
        <w:jc w:val="right"/>
        <w:rPr>
          <w:b/>
          <w:highlight w:val="yellow"/>
        </w:rPr>
      </w:pPr>
    </w:p>
    <w:p w14:paraId="4206C615">
      <w:pPr>
        <w:jc w:val="right"/>
        <w:rPr>
          <w:b/>
          <w:highlight w:val="yellow"/>
        </w:rPr>
      </w:pPr>
    </w:p>
    <w:p w14:paraId="73625C40">
      <w:pPr>
        <w:jc w:val="right"/>
        <w:rPr>
          <w:b/>
          <w:highlight w:val="yellow"/>
        </w:rPr>
      </w:pPr>
    </w:p>
    <w:p w14:paraId="75365B01">
      <w:pPr>
        <w:jc w:val="right"/>
        <w:rPr>
          <w:b/>
          <w:highlight w:val="yellow"/>
        </w:rPr>
      </w:pPr>
    </w:p>
    <w:p w14:paraId="1DB7FA09">
      <w:pPr>
        <w:jc w:val="right"/>
        <w:rPr>
          <w:b/>
          <w:highlight w:val="yellow"/>
        </w:rPr>
      </w:pPr>
    </w:p>
    <w:p w14:paraId="4C2B2B3C">
      <w:pPr>
        <w:rPr>
          <w:b/>
        </w:rPr>
      </w:pPr>
    </w:p>
    <w:p w14:paraId="4A846534">
      <w:pPr>
        <w:rPr>
          <w:b/>
        </w:rPr>
      </w:pPr>
    </w:p>
    <w:p w14:paraId="3A79CB94"/>
    <w:p w14:paraId="19FD4610"/>
    <w:p w14:paraId="6C7FC225"/>
    <w:p w14:paraId="0D1C8640">
      <w:r>
        <w:t>Разработчик (и):____________________________________________</w:t>
      </w:r>
    </w:p>
    <w:p w14:paraId="05AFCD70">
      <w:pPr>
        <w:rPr>
          <w:i/>
          <w:sz w:val="20"/>
          <w:szCs w:val="20"/>
          <w:vertAlign w:val="superscript"/>
        </w:rPr>
      </w:pPr>
      <w:r>
        <w:rPr>
          <w:vertAlign w:val="superscript"/>
        </w:rPr>
        <w:t xml:space="preserve">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 xml:space="preserve">                     </w:t>
      </w:r>
      <w:r>
        <w:rPr>
          <w:vertAlign w:val="superscript"/>
        </w:rPr>
        <w:tab/>
      </w:r>
      <w:r>
        <w:rPr>
          <w:i/>
          <w:sz w:val="20"/>
          <w:szCs w:val="20"/>
          <w:vertAlign w:val="superscript"/>
        </w:rPr>
        <w:t xml:space="preserve">  (Ф.И.О., ученая степень, ученое звание, должность)</w:t>
      </w:r>
    </w:p>
    <w:p w14:paraId="41465A1C">
      <w:r>
        <w:tab/>
      </w:r>
      <w:r>
        <w:tab/>
      </w:r>
      <w:r>
        <w:tab/>
      </w:r>
      <w:r>
        <w:t>________________________________________</w:t>
      </w:r>
    </w:p>
    <w:p w14:paraId="12BDF732">
      <w:pPr>
        <w:rPr>
          <w:vertAlign w:val="superscript"/>
        </w:rPr>
      </w:pPr>
      <w:r>
        <w:rPr>
          <w:vertAlign w:val="superscript"/>
        </w:rPr>
        <w:t xml:space="preserve">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i/>
          <w:sz w:val="20"/>
          <w:szCs w:val="20"/>
          <w:vertAlign w:val="superscript"/>
        </w:rPr>
        <w:t xml:space="preserve">  (Ф.И.О., ученая степень, ученое звание, должность</w:t>
      </w:r>
    </w:p>
    <w:p w14:paraId="70120542">
      <w:pPr>
        <w:jc w:val="center"/>
        <w:rPr>
          <w:b/>
        </w:rPr>
      </w:pPr>
    </w:p>
    <w:p w14:paraId="0F337150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5A8EFA07">
      <w:pPr>
        <w:spacing w:after="200" w:line="276" w:lineRule="auto"/>
        <w:rPr>
          <w:b/>
          <w:bCs/>
        </w:rPr>
      </w:pPr>
    </w:p>
    <w:p w14:paraId="65E24B5A">
      <w:pPr>
        <w:pStyle w:val="23"/>
        <w:numPr>
          <w:ilvl w:val="0"/>
          <w:numId w:val="1"/>
        </w:numPr>
        <w:spacing w:before="0" w:line="240" w:lineRule="auto"/>
        <w:ind w:left="0"/>
        <w:jc w:val="center"/>
        <w:rPr>
          <w:b/>
          <w:bCs/>
          <w:i w:val="0"/>
          <w:iCs w:val="0"/>
          <w:caps/>
          <w:sz w:val="24"/>
          <w:szCs w:val="24"/>
        </w:rPr>
      </w:pPr>
      <w:r>
        <w:rPr>
          <w:b/>
          <w:bCs/>
          <w:i w:val="0"/>
          <w:iCs w:val="0"/>
          <w:caps/>
          <w:sz w:val="24"/>
          <w:szCs w:val="24"/>
        </w:rPr>
        <w:t>ПОЯСНИТЕЛЬНАЯ ЗАПИСКА</w:t>
      </w:r>
    </w:p>
    <w:p w14:paraId="751F9E94">
      <w:pPr>
        <w:pStyle w:val="23"/>
        <w:spacing w:before="0" w:line="240" w:lineRule="auto"/>
        <w:ind w:left="0" w:firstLine="0"/>
        <w:rPr>
          <w:b/>
          <w:bCs/>
          <w:i w:val="0"/>
          <w:iCs w:val="0"/>
          <w:caps/>
          <w:sz w:val="24"/>
          <w:szCs w:val="24"/>
        </w:rPr>
      </w:pPr>
    </w:p>
    <w:p w14:paraId="7EFF0307">
      <w:pPr>
        <w:pStyle w:val="23"/>
        <w:spacing w:before="0" w:line="240" w:lineRule="auto"/>
        <w:ind w:left="0" w:firstLine="0"/>
        <w:jc w:val="center"/>
        <w:rPr>
          <w:b/>
          <w:bCs/>
          <w:i w:val="0"/>
          <w:iCs w:val="0"/>
          <w:caps/>
          <w:color w:val="FF0000"/>
          <w:sz w:val="24"/>
          <w:szCs w:val="24"/>
        </w:rPr>
      </w:pPr>
      <w:r>
        <w:rPr>
          <w:b/>
          <w:bCs/>
          <w:i w:val="0"/>
          <w:iCs w:val="0"/>
          <w:caps/>
          <w:color w:val="FF0000"/>
          <w:sz w:val="24"/>
          <w:szCs w:val="24"/>
        </w:rPr>
        <w:t>!!!Здесь и далее – текст, выдленный цветом и курсивом, преддложен в качестве пояснений.  в подготовленном для утверждения документе – рпд и приложениях к ней- фос и мр  он должен быть исключен.</w:t>
      </w:r>
    </w:p>
    <w:p w14:paraId="60CF5653">
      <w:pPr>
        <w:ind w:firstLine="708"/>
        <w:jc w:val="both"/>
        <w:rPr>
          <w:iCs/>
        </w:rPr>
      </w:pPr>
    </w:p>
    <w:p w14:paraId="199C3608">
      <w:pPr>
        <w:ind w:firstLine="708"/>
        <w:jc w:val="both"/>
        <w:rPr>
          <w:iCs/>
        </w:rPr>
      </w:pPr>
      <w:r>
        <w:rPr>
          <w:iCs/>
        </w:rPr>
        <w:t>1.1. Учебная дисциплина «</w:t>
      </w:r>
      <w:r>
        <w:rPr>
          <w:i/>
          <w:iCs/>
          <w:highlight w:val="yellow"/>
        </w:rPr>
        <w:t>(код и наименование дисциплины</w:t>
      </w:r>
      <w:r>
        <w:rPr>
          <w:iCs/>
        </w:rPr>
        <w:t>)» является _____(обязательной дисциплиной/дисциплиной по выбору/факультативной дисциплиной), состоит из ___ учебных курсов (определяется по количеству семестров, в которых изучается дисциплина).</w:t>
      </w:r>
    </w:p>
    <w:p w14:paraId="062B1085">
      <w:pPr>
        <w:ind w:firstLine="708"/>
        <w:jc w:val="both"/>
        <w:rPr>
          <w:i/>
          <w:iCs/>
        </w:rPr>
      </w:pPr>
      <w:r>
        <w:rPr>
          <w:iCs/>
        </w:rPr>
        <w:t xml:space="preserve">Изучение учебной дисциплины начинается в ___семестре и заканчивается в _____семестре </w:t>
      </w:r>
      <w:r>
        <w:rPr>
          <w:iCs/>
          <w:highlight w:val="yellow"/>
        </w:rPr>
        <w:t>(</w:t>
      </w:r>
      <w:r>
        <w:rPr>
          <w:i/>
          <w:iCs/>
          <w:highlight w:val="yellow"/>
        </w:rPr>
        <w:t>если дисциплина изучается в одном семестре, то указывается – дисциплина изучается в __семестре)</w:t>
      </w:r>
      <w:r>
        <w:rPr>
          <w:i/>
          <w:iCs/>
        </w:rPr>
        <w:t>.</w:t>
      </w:r>
    </w:p>
    <w:p w14:paraId="3E96E32E">
      <w:pPr>
        <w:ind w:firstLine="708"/>
        <w:jc w:val="both"/>
        <w:rPr>
          <w:iCs/>
        </w:rPr>
      </w:pPr>
      <w:r>
        <w:rPr>
          <w:iCs/>
        </w:rPr>
        <w:t>Общая трудоемкость дисциплины составляет ___зачетных единиц.</w:t>
      </w:r>
    </w:p>
    <w:p w14:paraId="57725759">
      <w:pPr>
        <w:ind w:firstLine="708"/>
        <w:jc w:val="both"/>
        <w:rPr>
          <w:i/>
          <w:iCs/>
        </w:rPr>
      </w:pPr>
      <w:r>
        <w:rPr>
          <w:i/>
          <w:iCs/>
          <w:highlight w:val="yellow"/>
        </w:rPr>
        <w:t>Далее, на усмотрение разработчика РПД, можно дополнительно указать на необходимые входные характеристики дисциплины</w:t>
      </w:r>
      <w:r>
        <w:rPr>
          <w:i/>
          <w:iCs/>
        </w:rPr>
        <w:t>.</w:t>
      </w:r>
    </w:p>
    <w:p w14:paraId="2590E814">
      <w:pPr>
        <w:ind w:firstLine="708"/>
        <w:jc w:val="both"/>
        <w:rPr>
          <w:i/>
          <w:iCs/>
        </w:rPr>
      </w:pPr>
    </w:p>
    <w:p w14:paraId="732DB574">
      <w:pPr>
        <w:ind w:firstLine="708"/>
        <w:jc w:val="both"/>
        <w:rPr>
          <w:i/>
          <w:iCs/>
        </w:rPr>
      </w:pPr>
      <w:r>
        <w:rPr>
          <w:iCs/>
        </w:rPr>
        <w:t>1.2.</w:t>
      </w:r>
      <w:r>
        <w:rPr>
          <w:i/>
          <w:iCs/>
        </w:rPr>
        <w:t xml:space="preserve"> </w:t>
      </w:r>
      <w:r>
        <w:rPr>
          <w:b/>
          <w:iCs/>
        </w:rPr>
        <w:t>Цель и задачи дисциплины</w:t>
      </w:r>
      <w:r>
        <w:rPr>
          <w:iCs/>
        </w:rPr>
        <w:t xml:space="preserve"> «____________» </w:t>
      </w:r>
      <w:r>
        <w:rPr>
          <w:i/>
          <w:iCs/>
          <w:highlight w:val="yellow"/>
        </w:rPr>
        <w:t>(указываются цель и задачи освоения конкретной дисциплины, соотнесенные с общими целями ОПОП ВО, в рамках которой она изучается)</w:t>
      </w:r>
      <w:r>
        <w:rPr>
          <w:i/>
          <w:iCs/>
        </w:rPr>
        <w:t>:</w:t>
      </w:r>
    </w:p>
    <w:p w14:paraId="19A5C453">
      <w:pPr>
        <w:ind w:firstLine="709"/>
        <w:jc w:val="both"/>
        <w:rPr>
          <w:i/>
          <w:color w:val="FF0000"/>
        </w:rPr>
      </w:pPr>
      <w:r>
        <w:rPr>
          <w:b/>
        </w:rPr>
        <w:t xml:space="preserve">Цель – </w:t>
      </w:r>
      <w:r>
        <w:rPr>
          <w:i/>
          <w:color w:val="FF0000"/>
        </w:rPr>
        <w:t>(формулировка отвечает на вопрос «что»)</w:t>
      </w:r>
    </w:p>
    <w:p w14:paraId="62471EAC">
      <w:pPr>
        <w:ind w:firstLine="709"/>
        <w:jc w:val="both"/>
        <w:rPr>
          <w:iCs/>
        </w:rPr>
      </w:pPr>
    </w:p>
    <w:p w14:paraId="06DC5CBB">
      <w:pPr>
        <w:ind w:firstLine="709"/>
        <w:jc w:val="both"/>
        <w:rPr>
          <w:i/>
          <w:color w:val="FF0000"/>
        </w:rPr>
      </w:pPr>
      <w:r>
        <w:rPr>
          <w:b/>
        </w:rPr>
        <w:t>Задачи:</w:t>
      </w:r>
      <w:r>
        <w:rPr>
          <w:i/>
          <w:color w:val="FF0000"/>
        </w:rPr>
        <w:t xml:space="preserve"> (формулировка отвечает на вопрос «что сделать»)</w:t>
      </w:r>
    </w:p>
    <w:p w14:paraId="3AEC1166">
      <w:pPr>
        <w:ind w:firstLine="709"/>
        <w:jc w:val="both"/>
        <w:rPr>
          <w:b/>
        </w:rPr>
      </w:pPr>
    </w:p>
    <w:p w14:paraId="70DB425F">
      <w:pPr>
        <w:jc w:val="both"/>
      </w:pPr>
      <w:r>
        <w:t xml:space="preserve">- </w:t>
      </w:r>
    </w:p>
    <w:p w14:paraId="5EF4F9E8">
      <w:pPr>
        <w:jc w:val="both"/>
      </w:pPr>
      <w:r>
        <w:t xml:space="preserve">- </w:t>
      </w:r>
    </w:p>
    <w:p w14:paraId="011D5C2C">
      <w:pPr>
        <w:numPr>
          <w:ilvl w:val="1"/>
          <w:numId w:val="1"/>
        </w:numPr>
        <w:ind w:left="0" w:firstLine="567"/>
        <w:jc w:val="both"/>
        <w:rPr>
          <w:i/>
        </w:rPr>
      </w:pPr>
      <w:r>
        <w:rPr>
          <w:b/>
        </w:rPr>
        <w:t>Место учебной дисциплины в структуре образовательной программы</w:t>
      </w:r>
      <w:r>
        <w:t xml:space="preserve"> </w:t>
      </w:r>
      <w:r>
        <w:rPr>
          <w:highlight w:val="yellow"/>
        </w:rPr>
        <w:t>(у</w:t>
      </w:r>
      <w:r>
        <w:rPr>
          <w:i/>
          <w:highlight w:val="yellow"/>
        </w:rPr>
        <w:t xml:space="preserve">казываются дисциплины, на освоении которых базируется рассматриваемая дисциплина, </w:t>
      </w:r>
      <w:r>
        <w:rPr>
          <w:b/>
          <w:i/>
          <w:highlight w:val="yellow"/>
        </w:rPr>
        <w:t>дисциплины, практики, которые формируют те же компетенции, ч</w:t>
      </w:r>
      <w:r>
        <w:rPr>
          <w:i/>
          <w:highlight w:val="yellow"/>
        </w:rPr>
        <w:t>то  и данная дисциплина (</w:t>
      </w:r>
      <w:r>
        <w:rPr>
          <w:b/>
          <w:i/>
          <w:highlight w:val="yellow"/>
        </w:rPr>
        <w:t>см. документ – «Матрица компетенций» по образовательной программе)</w:t>
      </w:r>
      <w:r>
        <w:rPr>
          <w:i/>
          <w:highlight w:val="yellow"/>
        </w:rPr>
        <w:t>, а также дисциплины, практики и государственная итоговая аттестация, для которых необходимы знания, умения, навыки, приобретаемые в результате изучения рассматриваемой дисциплины.</w:t>
      </w:r>
    </w:p>
    <w:p w14:paraId="165E9CB0">
      <w:pPr>
        <w:numPr>
          <w:ilvl w:val="1"/>
          <w:numId w:val="1"/>
        </w:numPr>
        <w:ind w:left="0" w:firstLine="567"/>
        <w:jc w:val="both"/>
        <w:rPr>
          <w:bCs/>
          <w:i/>
        </w:rPr>
      </w:pPr>
      <w:r>
        <w:rPr>
          <w:b/>
          <w:bCs/>
        </w:rPr>
        <w:t>Планируемые результаты обучения</w:t>
      </w:r>
      <w:r>
        <w:rPr>
          <w:bCs/>
        </w:rPr>
        <w:t xml:space="preserve"> </w:t>
      </w:r>
      <w:r>
        <w:rPr>
          <w:bCs/>
          <w:highlight w:val="yellow"/>
        </w:rPr>
        <w:t>(</w:t>
      </w:r>
      <w:r>
        <w:rPr>
          <w:bCs/>
          <w:i/>
          <w:highlight w:val="yellow"/>
        </w:rPr>
        <w:t>должны быть соотнесены с планируемыми результатами освоения ОПОП ВО по соответствующему направлению подготовки)</w:t>
      </w:r>
      <w:r>
        <w:rPr>
          <w:bCs/>
          <w:i/>
        </w:rPr>
        <w:t>.</w:t>
      </w:r>
    </w:p>
    <w:p w14:paraId="70B0DDAE">
      <w:pPr>
        <w:rPr>
          <w:bCs/>
        </w:rPr>
      </w:pPr>
    </w:p>
    <w:tbl>
      <w:tblPr>
        <w:tblStyle w:val="16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6095"/>
      </w:tblGrid>
      <w:tr w14:paraId="66E70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shd w:val="clear" w:color="auto" w:fill="F1F1F1" w:themeFill="background1" w:themeFillShade="F2"/>
          </w:tcPr>
          <w:p w14:paraId="59AA1C9D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Формируемые и контролируемые компетенции</w:t>
            </w:r>
          </w:p>
          <w:p w14:paraId="3650A80C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(индекс - наименование компетенции (-й)</w:t>
            </w:r>
          </w:p>
        </w:tc>
        <w:tc>
          <w:tcPr>
            <w:tcW w:w="6095" w:type="dxa"/>
            <w:shd w:val="clear" w:color="auto" w:fill="F1F1F1" w:themeFill="background1" w:themeFillShade="F2"/>
          </w:tcPr>
          <w:p w14:paraId="1422F1C6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</w:p>
          <w:p w14:paraId="2D1AEC0F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</w:p>
          <w:p w14:paraId="3BA2C95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Планируемые результаты обучения</w:t>
            </w:r>
          </w:p>
        </w:tc>
      </w:tr>
      <w:tr w14:paraId="6686A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vMerge w:val="restart"/>
          </w:tcPr>
          <w:p w14:paraId="323DCB28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highlight w:val="yellow"/>
              </w:rPr>
              <w:t>Например, УК-1 -…..</w:t>
            </w:r>
          </w:p>
        </w:tc>
        <w:tc>
          <w:tcPr>
            <w:tcW w:w="6095" w:type="dxa"/>
          </w:tcPr>
          <w:p w14:paraId="14AC8895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Знать:</w:t>
            </w:r>
          </w:p>
        </w:tc>
      </w:tr>
      <w:tr w14:paraId="21A77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vMerge w:val="continue"/>
          </w:tcPr>
          <w:p w14:paraId="7437B26F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6F2F0CFA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Уметь:</w:t>
            </w:r>
          </w:p>
        </w:tc>
      </w:tr>
      <w:tr w14:paraId="77E10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vMerge w:val="continue"/>
          </w:tcPr>
          <w:p w14:paraId="4E0F5F68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000D9244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Владеть:</w:t>
            </w:r>
          </w:p>
        </w:tc>
      </w:tr>
      <w:tr w14:paraId="71528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vMerge w:val="restart"/>
          </w:tcPr>
          <w:p w14:paraId="11A74A79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highlight w:val="yellow"/>
              </w:rPr>
              <w:t>Например, ОПК-2 - ….</w:t>
            </w:r>
          </w:p>
        </w:tc>
        <w:tc>
          <w:tcPr>
            <w:tcW w:w="6095" w:type="dxa"/>
          </w:tcPr>
          <w:p w14:paraId="74D11350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Знать:</w:t>
            </w:r>
          </w:p>
        </w:tc>
      </w:tr>
      <w:tr w14:paraId="7C104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vMerge w:val="continue"/>
          </w:tcPr>
          <w:p w14:paraId="6D59D46A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2319793D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Уметь:</w:t>
            </w:r>
          </w:p>
        </w:tc>
      </w:tr>
      <w:tr w14:paraId="1EA48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vMerge w:val="continue"/>
          </w:tcPr>
          <w:p w14:paraId="68A2367C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5C128C42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Владеть:</w:t>
            </w:r>
          </w:p>
        </w:tc>
      </w:tr>
      <w:tr w14:paraId="6B49F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vMerge w:val="restart"/>
          </w:tcPr>
          <w:p w14:paraId="3F97E321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highlight w:val="yellow"/>
              </w:rPr>
              <w:t>Например, ПК-3 - ….</w:t>
            </w:r>
          </w:p>
        </w:tc>
        <w:tc>
          <w:tcPr>
            <w:tcW w:w="6095" w:type="dxa"/>
          </w:tcPr>
          <w:p w14:paraId="17FE9705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Знать:</w:t>
            </w:r>
          </w:p>
        </w:tc>
      </w:tr>
      <w:tr w14:paraId="7A273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vMerge w:val="continue"/>
          </w:tcPr>
          <w:p w14:paraId="14EE2597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6E0B2519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Уметь:</w:t>
            </w:r>
          </w:p>
        </w:tc>
      </w:tr>
      <w:tr w14:paraId="12517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vMerge w:val="continue"/>
          </w:tcPr>
          <w:p w14:paraId="0F4AC35C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4ACDAF7A">
            <w:pPr>
              <w:pStyle w:val="11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Владеть:</w:t>
            </w:r>
          </w:p>
        </w:tc>
      </w:tr>
    </w:tbl>
    <w:p w14:paraId="7AFD221D">
      <w:pPr>
        <w:pStyle w:val="11"/>
        <w:tabs>
          <w:tab w:val="left" w:pos="0"/>
        </w:tabs>
        <w:spacing w:after="0"/>
        <w:ind w:left="0"/>
        <w:jc w:val="both"/>
        <w:rPr>
          <w:sz w:val="22"/>
          <w:szCs w:val="22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4D241CB8">
      <w:pPr>
        <w:pStyle w:val="11"/>
        <w:tabs>
          <w:tab w:val="left" w:pos="0"/>
        </w:tabs>
        <w:spacing w:after="0"/>
        <w:ind w:left="0"/>
        <w:jc w:val="both"/>
        <w:rPr>
          <w:sz w:val="22"/>
          <w:szCs w:val="22"/>
        </w:rPr>
      </w:pPr>
    </w:p>
    <w:p w14:paraId="574D124A">
      <w:pPr>
        <w:pStyle w:val="11"/>
        <w:tabs>
          <w:tab w:val="left" w:pos="0"/>
        </w:tabs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2.СТРУКТУРА И СОДЕРЖАНИЕ ДИСЦИПЛИНЫ</w:t>
      </w:r>
    </w:p>
    <w:p w14:paraId="5A05D471">
      <w:pPr>
        <w:pStyle w:val="11"/>
        <w:tabs>
          <w:tab w:val="left" w:pos="0"/>
        </w:tabs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2.1. Структура и трудоемкость дисциплины </w:t>
      </w:r>
    </w:p>
    <w:p w14:paraId="5DED421D">
      <w:pPr>
        <w:pStyle w:val="11"/>
        <w:tabs>
          <w:tab w:val="left" w:pos="0"/>
        </w:tabs>
        <w:spacing w:after="0"/>
        <w:ind w:left="0"/>
        <w:jc w:val="center"/>
        <w:rPr>
          <w:b/>
          <w:color w:val="FF0000"/>
          <w:sz w:val="24"/>
          <w:szCs w:val="24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953"/>
        <w:gridCol w:w="992"/>
        <w:gridCol w:w="850"/>
        <w:gridCol w:w="851"/>
        <w:gridCol w:w="851"/>
        <w:gridCol w:w="851"/>
        <w:gridCol w:w="851"/>
        <w:gridCol w:w="851"/>
        <w:gridCol w:w="851"/>
        <w:gridCol w:w="851"/>
      </w:tblGrid>
      <w:tr w14:paraId="1E4CA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vAlign w:val="center"/>
          </w:tcPr>
          <w:p w14:paraId="386A1E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№ </w:t>
            </w:r>
          </w:p>
          <w:p w14:paraId="7AAACC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5953" w:type="dxa"/>
            <w:vMerge w:val="restart"/>
            <w:vAlign w:val="center"/>
          </w:tcPr>
          <w:p w14:paraId="48BAE5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</w:t>
            </w:r>
          </w:p>
          <w:p w14:paraId="6AE869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раздела/темы дисциплины</w:t>
            </w:r>
          </w:p>
        </w:tc>
        <w:tc>
          <w:tcPr>
            <w:tcW w:w="7799" w:type="dxa"/>
            <w:gridSpan w:val="9"/>
          </w:tcPr>
          <w:p w14:paraId="764380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Трудоемкость дисциплины в соответствии с учебным планом </w:t>
            </w:r>
          </w:p>
          <w:p w14:paraId="43C12133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 (в академических часах)</w:t>
            </w:r>
          </w:p>
        </w:tc>
      </w:tr>
      <w:tr w14:paraId="06D06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6" w:hRule="atLeast"/>
        </w:trPr>
        <w:tc>
          <w:tcPr>
            <w:tcW w:w="534" w:type="dxa"/>
            <w:vMerge w:val="continue"/>
            <w:vAlign w:val="center"/>
          </w:tcPr>
          <w:p w14:paraId="6A12682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53" w:type="dxa"/>
            <w:vMerge w:val="continue"/>
            <w:vAlign w:val="center"/>
          </w:tcPr>
          <w:p w14:paraId="090A29A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F1F1F1" w:themeFill="background1" w:themeFillShade="F2"/>
            <w:textDirection w:val="btLr"/>
            <w:vAlign w:val="center"/>
          </w:tcPr>
          <w:p w14:paraId="02886F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всего </w:t>
            </w:r>
          </w:p>
        </w:tc>
        <w:tc>
          <w:tcPr>
            <w:tcW w:w="850" w:type="dxa"/>
            <w:textDirection w:val="btLr"/>
            <w:vAlign w:val="center"/>
          </w:tcPr>
          <w:p w14:paraId="56DE34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лекции</w:t>
            </w:r>
          </w:p>
        </w:tc>
        <w:tc>
          <w:tcPr>
            <w:tcW w:w="851" w:type="dxa"/>
            <w:textDirection w:val="btLr"/>
            <w:vAlign w:val="center"/>
          </w:tcPr>
          <w:p w14:paraId="58B593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семинарские занятия</w:t>
            </w:r>
          </w:p>
        </w:tc>
        <w:tc>
          <w:tcPr>
            <w:tcW w:w="851" w:type="dxa"/>
            <w:textDirection w:val="btLr"/>
            <w:vAlign w:val="center"/>
          </w:tcPr>
          <w:p w14:paraId="57C1BC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практические занятия</w:t>
            </w:r>
          </w:p>
        </w:tc>
        <w:tc>
          <w:tcPr>
            <w:tcW w:w="851" w:type="dxa"/>
            <w:textDirection w:val="btLr"/>
            <w:vAlign w:val="center"/>
          </w:tcPr>
          <w:p w14:paraId="0FC75F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 графы 6 – объем часов, реализуемых в форме практической подготовки</w:t>
            </w:r>
          </w:p>
        </w:tc>
        <w:tc>
          <w:tcPr>
            <w:tcW w:w="851" w:type="dxa"/>
            <w:textDirection w:val="btLr"/>
          </w:tcPr>
          <w:p w14:paraId="754BE9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Индивидуальные занятия</w:t>
            </w:r>
          </w:p>
        </w:tc>
        <w:tc>
          <w:tcPr>
            <w:tcW w:w="851" w:type="dxa"/>
            <w:textDirection w:val="btLr"/>
          </w:tcPr>
          <w:p w14:paraId="190821F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СРС</w:t>
            </w:r>
          </w:p>
        </w:tc>
        <w:tc>
          <w:tcPr>
            <w:tcW w:w="851" w:type="dxa"/>
            <w:textDirection w:val="btLr"/>
          </w:tcPr>
          <w:p w14:paraId="5869DF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предэкзаменационные </w:t>
            </w:r>
          </w:p>
          <w:p w14:paraId="1C870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консультации</w:t>
            </w:r>
          </w:p>
        </w:tc>
        <w:tc>
          <w:tcPr>
            <w:tcW w:w="851" w:type="dxa"/>
            <w:textDirection w:val="btLr"/>
          </w:tcPr>
          <w:p w14:paraId="36061F8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контроль </w:t>
            </w:r>
          </w:p>
          <w:p w14:paraId="3B3AC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14:paraId="3BBED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534" w:type="dxa"/>
          </w:tcPr>
          <w:p w14:paraId="2F0BB42C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5953" w:type="dxa"/>
          </w:tcPr>
          <w:p w14:paraId="0A9BD420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1F1F1" w:themeFill="background1" w:themeFillShade="F2"/>
          </w:tcPr>
          <w:p w14:paraId="3D63AB4D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14:paraId="3FF3A8E5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14:paraId="61F76444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14:paraId="60BC0506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14:paraId="1CE9E74F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14:paraId="739ECABB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14:paraId="590D4F8D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0C26F9C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14:paraId="7446AF8A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</w:t>
            </w:r>
          </w:p>
        </w:tc>
      </w:tr>
      <w:tr w14:paraId="4C528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4286" w:type="dxa"/>
            <w:gridSpan w:val="11"/>
          </w:tcPr>
          <w:p w14:paraId="6DA1007C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Семестр 1</w:t>
            </w:r>
          </w:p>
        </w:tc>
      </w:tr>
      <w:tr w14:paraId="3B5CE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34" w:type="dxa"/>
          </w:tcPr>
          <w:p w14:paraId="6E425986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5953" w:type="dxa"/>
          </w:tcPr>
          <w:p w14:paraId="1AB7E234">
            <w:pPr>
              <w:pStyle w:val="11"/>
              <w:tabs>
                <w:tab w:val="left" w:pos="0"/>
              </w:tabs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1 «…»</w:t>
            </w:r>
          </w:p>
          <w:p w14:paraId="5061587F">
            <w:pPr>
              <w:pStyle w:val="11"/>
              <w:tabs>
                <w:tab w:val="left" w:pos="0"/>
              </w:tabs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Тема 1 «…..»</w:t>
            </w:r>
          </w:p>
        </w:tc>
        <w:tc>
          <w:tcPr>
            <w:tcW w:w="992" w:type="dxa"/>
            <w:shd w:val="clear" w:color="auto" w:fill="F1F1F1" w:themeFill="background1" w:themeFillShade="F2"/>
          </w:tcPr>
          <w:p w14:paraId="575B47AC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0" w:type="dxa"/>
          </w:tcPr>
          <w:p w14:paraId="5933082A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238F799A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697CDD0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3CF38A1E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0501A646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45FF22AC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008A3C69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01357BD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</w:tr>
      <w:tr w14:paraId="70AF4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34" w:type="dxa"/>
          </w:tcPr>
          <w:p w14:paraId="71833999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5953" w:type="dxa"/>
          </w:tcPr>
          <w:p w14:paraId="0E309537">
            <w:pPr>
              <w:pStyle w:val="11"/>
              <w:tabs>
                <w:tab w:val="left" w:pos="0"/>
              </w:tabs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2. «…»</w:t>
            </w:r>
          </w:p>
        </w:tc>
        <w:tc>
          <w:tcPr>
            <w:tcW w:w="992" w:type="dxa"/>
            <w:shd w:val="clear" w:color="auto" w:fill="F1F1F1" w:themeFill="background1" w:themeFillShade="F2"/>
          </w:tcPr>
          <w:p w14:paraId="37343C86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18700E0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498A4BB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45F5A0E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1E3A308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3D395C6F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33ED65B5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6F47BD2D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47D19173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</w:tr>
      <w:tr w14:paraId="2947A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34" w:type="dxa"/>
          </w:tcPr>
          <w:p w14:paraId="2CA039B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5953" w:type="dxa"/>
          </w:tcPr>
          <w:p w14:paraId="374D7593">
            <w:pPr>
              <w:pStyle w:val="11"/>
              <w:tabs>
                <w:tab w:val="left" w:pos="0"/>
              </w:tabs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3. «…»</w:t>
            </w:r>
          </w:p>
        </w:tc>
        <w:tc>
          <w:tcPr>
            <w:tcW w:w="992" w:type="dxa"/>
            <w:shd w:val="clear" w:color="auto" w:fill="F1F1F1" w:themeFill="background1" w:themeFillShade="F2"/>
          </w:tcPr>
          <w:p w14:paraId="2EC7C152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0" w:type="dxa"/>
          </w:tcPr>
          <w:p w14:paraId="1D7F88F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4C02C0E3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2122B75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30DCE303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2F7F8A7D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773DF555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5D5DEDD6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59A618FD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</w:tr>
      <w:tr w14:paraId="7EF42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34" w:type="dxa"/>
          </w:tcPr>
          <w:p w14:paraId="67B9E8AE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5953" w:type="dxa"/>
          </w:tcPr>
          <w:p w14:paraId="56BFA7DE">
            <w:pPr>
              <w:pStyle w:val="11"/>
              <w:tabs>
                <w:tab w:val="left" w:pos="0"/>
              </w:tabs>
              <w:spacing w:after="0"/>
              <w:ind w:left="0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  <w:lang w:eastAsia="en-US"/>
              </w:rPr>
              <w:t>Всего, семестр  1:</w:t>
            </w:r>
          </w:p>
        </w:tc>
        <w:tc>
          <w:tcPr>
            <w:tcW w:w="992" w:type="dxa"/>
            <w:shd w:val="clear" w:color="auto" w:fill="F1F1F1" w:themeFill="background1" w:themeFillShade="F2"/>
          </w:tcPr>
          <w:p w14:paraId="030D5952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0" w:type="dxa"/>
          </w:tcPr>
          <w:p w14:paraId="62A5372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60EB7D7F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043CF706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13AFB752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376B3D02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12B905D2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6BA6F3B2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24324980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</w:tr>
      <w:tr w14:paraId="29A14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4286" w:type="dxa"/>
            <w:gridSpan w:val="11"/>
          </w:tcPr>
          <w:p w14:paraId="3EE7E9B4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Семестр 2</w:t>
            </w:r>
          </w:p>
        </w:tc>
      </w:tr>
      <w:tr w14:paraId="0E15F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34" w:type="dxa"/>
          </w:tcPr>
          <w:p w14:paraId="05E1B00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5953" w:type="dxa"/>
          </w:tcPr>
          <w:p w14:paraId="05BF6713">
            <w:pPr>
              <w:pStyle w:val="11"/>
              <w:tabs>
                <w:tab w:val="left" w:pos="0"/>
              </w:tabs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2 «…»</w:t>
            </w:r>
          </w:p>
          <w:p w14:paraId="63FB443B">
            <w:pPr>
              <w:pStyle w:val="11"/>
              <w:tabs>
                <w:tab w:val="left" w:pos="0"/>
              </w:tabs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Тема 1 «…..»</w:t>
            </w:r>
          </w:p>
        </w:tc>
        <w:tc>
          <w:tcPr>
            <w:tcW w:w="992" w:type="dxa"/>
            <w:shd w:val="clear" w:color="auto" w:fill="F1F1F1" w:themeFill="background1" w:themeFillShade="F2"/>
          </w:tcPr>
          <w:p w14:paraId="40F223D3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0" w:type="dxa"/>
          </w:tcPr>
          <w:p w14:paraId="56FA2AB4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22041C5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347E6094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2717E7A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745D376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4E89A3D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66805520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26BE5EB4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</w:tr>
      <w:tr w14:paraId="45B92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34" w:type="dxa"/>
          </w:tcPr>
          <w:p w14:paraId="6AAB1942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5953" w:type="dxa"/>
          </w:tcPr>
          <w:p w14:paraId="0CD5360C">
            <w:pPr>
              <w:pStyle w:val="11"/>
              <w:tabs>
                <w:tab w:val="left" w:pos="0"/>
              </w:tabs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2. «…»</w:t>
            </w:r>
          </w:p>
        </w:tc>
        <w:tc>
          <w:tcPr>
            <w:tcW w:w="992" w:type="dxa"/>
            <w:shd w:val="clear" w:color="auto" w:fill="F1F1F1" w:themeFill="background1" w:themeFillShade="F2"/>
          </w:tcPr>
          <w:p w14:paraId="1A8ABEEB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0" w:type="dxa"/>
          </w:tcPr>
          <w:p w14:paraId="3B1D29EF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23F9C462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0992C64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53F25A04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061A1969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3B04AED4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4E08971B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6F698669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</w:tr>
      <w:tr w14:paraId="1C6E0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34" w:type="dxa"/>
          </w:tcPr>
          <w:p w14:paraId="4D8FAE45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5953" w:type="dxa"/>
          </w:tcPr>
          <w:p w14:paraId="349476DF">
            <w:pPr>
              <w:pStyle w:val="11"/>
              <w:tabs>
                <w:tab w:val="left" w:pos="0"/>
              </w:tabs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3. «…»</w:t>
            </w:r>
          </w:p>
        </w:tc>
        <w:tc>
          <w:tcPr>
            <w:tcW w:w="992" w:type="dxa"/>
            <w:shd w:val="clear" w:color="auto" w:fill="F1F1F1" w:themeFill="background1" w:themeFillShade="F2"/>
          </w:tcPr>
          <w:p w14:paraId="2156B88E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0" w:type="dxa"/>
          </w:tcPr>
          <w:p w14:paraId="382C3CFD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18CA63F5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7922ACF3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09C08A43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2883862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44F096BF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3BB74CD6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14:paraId="44180675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</w:tr>
      <w:tr w14:paraId="46AA9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34" w:type="dxa"/>
            <w:shd w:val="clear" w:color="auto" w:fill="F1F1F1" w:themeFill="background1" w:themeFillShade="F2"/>
          </w:tcPr>
          <w:p w14:paraId="7F0F9F0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F1F1F1" w:themeFill="background1" w:themeFillShade="F2"/>
          </w:tcPr>
          <w:p w14:paraId="74EE4C97">
            <w:pPr>
              <w:pStyle w:val="11"/>
              <w:tabs>
                <w:tab w:val="left" w:pos="0"/>
              </w:tabs>
              <w:spacing w:after="0"/>
              <w:ind w:left="0"/>
              <w:rPr>
                <w:bCs/>
                <w:i/>
                <w:sz w:val="22"/>
                <w:szCs w:val="22"/>
                <w:lang w:eastAsia="en-US"/>
              </w:rPr>
            </w:pPr>
            <w:r>
              <w:rPr>
                <w:bCs/>
                <w:i/>
                <w:sz w:val="22"/>
                <w:szCs w:val="22"/>
                <w:lang w:eastAsia="en-US"/>
              </w:rPr>
              <w:t>Всего, семестр  1:</w:t>
            </w:r>
          </w:p>
        </w:tc>
        <w:tc>
          <w:tcPr>
            <w:tcW w:w="992" w:type="dxa"/>
            <w:shd w:val="clear" w:color="auto" w:fill="F1F1F1" w:themeFill="background1" w:themeFillShade="F2"/>
          </w:tcPr>
          <w:p w14:paraId="38F549CF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1F1F1" w:themeFill="background1" w:themeFillShade="F2"/>
          </w:tcPr>
          <w:p w14:paraId="5011423C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1F1F1" w:themeFill="background1" w:themeFillShade="F2"/>
          </w:tcPr>
          <w:p w14:paraId="2A07730C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1F1F1" w:themeFill="background1" w:themeFillShade="F2"/>
          </w:tcPr>
          <w:p w14:paraId="4BEAD2BA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1F1F1" w:themeFill="background1" w:themeFillShade="F2"/>
          </w:tcPr>
          <w:p w14:paraId="2239A7F2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1F1F1" w:themeFill="background1" w:themeFillShade="F2"/>
          </w:tcPr>
          <w:p w14:paraId="58F2EE1C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1F1F1" w:themeFill="background1" w:themeFillShade="F2"/>
          </w:tcPr>
          <w:p w14:paraId="2D9F8290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1F1F1" w:themeFill="background1" w:themeFillShade="F2"/>
          </w:tcPr>
          <w:p w14:paraId="1188DF8F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1F1F1" w:themeFill="background1" w:themeFillShade="F2"/>
          </w:tcPr>
          <w:p w14:paraId="4A86A670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</w:tr>
      <w:tr w14:paraId="49BC8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34" w:type="dxa"/>
            <w:shd w:val="clear" w:color="auto" w:fill="F1F1F1" w:themeFill="background1" w:themeFillShade="F2"/>
          </w:tcPr>
          <w:p w14:paraId="71A84A3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F1F1F1" w:themeFill="background1" w:themeFillShade="F2"/>
          </w:tcPr>
          <w:p w14:paraId="59DDED14">
            <w:pPr>
              <w:pStyle w:val="11"/>
              <w:tabs>
                <w:tab w:val="left" w:pos="0"/>
              </w:tabs>
              <w:spacing w:after="0"/>
              <w:ind w:left="0"/>
              <w:rPr>
                <w:bCs/>
                <w:i/>
                <w:sz w:val="22"/>
                <w:szCs w:val="22"/>
                <w:lang w:eastAsia="en-US"/>
              </w:rPr>
            </w:pPr>
            <w:r>
              <w:rPr>
                <w:bCs/>
                <w:i/>
                <w:sz w:val="22"/>
                <w:szCs w:val="22"/>
                <w:lang w:eastAsia="en-US"/>
              </w:rPr>
              <w:t>Итого по дисциплине:</w:t>
            </w:r>
          </w:p>
        </w:tc>
        <w:tc>
          <w:tcPr>
            <w:tcW w:w="992" w:type="dxa"/>
            <w:shd w:val="clear" w:color="auto" w:fill="F1F1F1" w:themeFill="background1" w:themeFillShade="F2"/>
          </w:tcPr>
          <w:p w14:paraId="4127F2C4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1F1F1" w:themeFill="background1" w:themeFillShade="F2"/>
          </w:tcPr>
          <w:p w14:paraId="632E710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1F1F1" w:themeFill="background1" w:themeFillShade="F2"/>
          </w:tcPr>
          <w:p w14:paraId="7F3F327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1F1F1" w:themeFill="background1" w:themeFillShade="F2"/>
          </w:tcPr>
          <w:p w14:paraId="30DDC463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1F1F1" w:themeFill="background1" w:themeFillShade="F2"/>
          </w:tcPr>
          <w:p w14:paraId="6FDC146F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1F1F1" w:themeFill="background1" w:themeFillShade="F2"/>
          </w:tcPr>
          <w:p w14:paraId="125B924D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1F1F1" w:themeFill="background1" w:themeFillShade="F2"/>
          </w:tcPr>
          <w:p w14:paraId="6670DBC0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1F1F1" w:themeFill="background1" w:themeFillShade="F2"/>
          </w:tcPr>
          <w:p w14:paraId="385CBFEB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1F1F1" w:themeFill="background1" w:themeFillShade="F2"/>
          </w:tcPr>
          <w:p w14:paraId="7601B834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i/>
                <w:sz w:val="22"/>
                <w:szCs w:val="22"/>
              </w:rPr>
            </w:pPr>
          </w:p>
        </w:tc>
      </w:tr>
    </w:tbl>
    <w:p w14:paraId="723D63F0">
      <w:pPr>
        <w:pStyle w:val="11"/>
        <w:tabs>
          <w:tab w:val="left" w:pos="0"/>
        </w:tabs>
        <w:spacing w:after="0"/>
        <w:ind w:left="0"/>
        <w:jc w:val="center"/>
        <w:rPr>
          <w:i/>
          <w:sz w:val="22"/>
          <w:szCs w:val="22"/>
        </w:rPr>
      </w:pPr>
    </w:p>
    <w:p w14:paraId="215D92BA">
      <w:pPr>
        <w:pStyle w:val="11"/>
        <w:tabs>
          <w:tab w:val="left" w:pos="0"/>
        </w:tabs>
        <w:spacing w:after="0"/>
        <w:ind w:left="0"/>
        <w:jc w:val="center"/>
        <w:rPr>
          <w:b/>
          <w:color w:val="FF0000"/>
          <w:sz w:val="22"/>
          <w:szCs w:val="22"/>
        </w:rPr>
      </w:pPr>
    </w:p>
    <w:p w14:paraId="77A72A91">
      <w:pPr>
        <w:pStyle w:val="11"/>
        <w:tabs>
          <w:tab w:val="left" w:pos="0"/>
        </w:tabs>
        <w:spacing w:after="0"/>
        <w:ind w:left="0"/>
        <w:jc w:val="center"/>
        <w:rPr>
          <w:b/>
          <w:bCs/>
          <w:color w:val="FF0000"/>
          <w:sz w:val="24"/>
          <w:szCs w:val="24"/>
        </w:rPr>
      </w:pPr>
    </w:p>
    <w:p w14:paraId="13B7AD82">
      <w:pPr>
        <w:pStyle w:val="11"/>
        <w:tabs>
          <w:tab w:val="left" w:pos="0"/>
        </w:tabs>
        <w:spacing w:after="0"/>
        <w:ind w:left="0"/>
        <w:jc w:val="both"/>
        <w:rPr>
          <w:b/>
          <w:sz w:val="24"/>
          <w:szCs w:val="24"/>
        </w:rPr>
      </w:pPr>
    </w:p>
    <w:p w14:paraId="1DCE467A">
      <w:pPr>
        <w:pStyle w:val="19"/>
        <w:keepNext/>
        <w:tabs>
          <w:tab w:val="right" w:leader="underscore" w:pos="9639"/>
        </w:tabs>
        <w:ind w:left="0" w:firstLine="567"/>
        <w:rPr>
          <w:b/>
          <w:bCs/>
          <w:i/>
          <w:highlight w:val="yellow"/>
        </w:rPr>
        <w:sectPr>
          <w:pgSz w:w="16838" w:h="11906" w:orient="landscape"/>
          <w:pgMar w:top="1701" w:right="1134" w:bottom="850" w:left="1134" w:header="708" w:footer="708" w:gutter="0"/>
          <w:cols w:space="708" w:num="1"/>
          <w:docGrid w:linePitch="360" w:charSpace="0"/>
        </w:sectPr>
      </w:pPr>
    </w:p>
    <w:p w14:paraId="17D2FF49">
      <w:pPr>
        <w:pStyle w:val="19"/>
        <w:keepNext/>
        <w:tabs>
          <w:tab w:val="right" w:leader="underscore" w:pos="9639"/>
        </w:tabs>
        <w:ind w:left="0" w:firstLine="567"/>
        <w:rPr>
          <w:b/>
          <w:bCs/>
          <w:i/>
          <w:highlight w:val="yellow"/>
        </w:rPr>
      </w:pPr>
      <w:r>
        <w:rPr>
          <w:b/>
          <w:bCs/>
          <w:i/>
          <w:highlight w:val="yellow"/>
        </w:rPr>
        <w:t>Для пояснения:</w:t>
      </w:r>
    </w:p>
    <w:p w14:paraId="096A02CB">
      <w:pPr>
        <w:pStyle w:val="19"/>
        <w:keepNext/>
        <w:tabs>
          <w:tab w:val="right" w:leader="underscore" w:pos="9639"/>
        </w:tabs>
        <w:ind w:left="0" w:firstLine="567"/>
        <w:rPr>
          <w:b/>
          <w:bCs/>
          <w:i/>
          <w:highlight w:val="yellow"/>
        </w:rPr>
      </w:pPr>
    </w:p>
    <w:p w14:paraId="654F18D0">
      <w:pPr>
        <w:pStyle w:val="19"/>
        <w:keepNext/>
        <w:tabs>
          <w:tab w:val="right" w:leader="underscore" w:pos="9639"/>
        </w:tabs>
        <w:ind w:left="0" w:firstLine="567"/>
        <w:rPr>
          <w:bCs/>
          <w:i/>
          <w:highlight w:val="yellow"/>
        </w:rPr>
      </w:pPr>
      <w:r>
        <w:rPr>
          <w:b/>
          <w:bCs/>
          <w:i/>
          <w:highlight w:val="yellow"/>
        </w:rPr>
        <w:t xml:space="preserve">Графа 2 «Наименование раздела/темы» – </w:t>
      </w:r>
      <w:r>
        <w:rPr>
          <w:bCs/>
          <w:i/>
          <w:highlight w:val="yellow"/>
        </w:rPr>
        <w:t>последовательность разделов и тем и их наименование должны отражать логику и содержание дисциплины;</w:t>
      </w:r>
    </w:p>
    <w:p w14:paraId="6A6C0AFC">
      <w:pPr>
        <w:pStyle w:val="19"/>
        <w:keepNext/>
        <w:tabs>
          <w:tab w:val="right" w:leader="underscore" w:pos="9639"/>
        </w:tabs>
        <w:ind w:left="0" w:firstLine="567"/>
        <w:rPr>
          <w:bCs/>
          <w:i/>
          <w:highlight w:val="yellow"/>
        </w:rPr>
      </w:pPr>
      <w:r>
        <w:rPr>
          <w:b/>
          <w:bCs/>
          <w:i/>
          <w:highlight w:val="yellow"/>
        </w:rPr>
        <w:t xml:space="preserve">Графа 3 «Всего» по строкам «тема» </w:t>
      </w:r>
      <w:r>
        <w:rPr>
          <w:bCs/>
          <w:i/>
          <w:highlight w:val="yellow"/>
        </w:rPr>
        <w:t xml:space="preserve">- указываем общий объем академических часов, предусмотренных на изучение темы по всем видам учебных аудиторных занятий (лекция, семинар, практические, индивидуальные) и  на самостоятельную работу, т.е. это сумма граф: 5,6,7,8,9);  </w:t>
      </w:r>
    </w:p>
    <w:p w14:paraId="2AD68197">
      <w:pPr>
        <w:pStyle w:val="19"/>
        <w:keepNext/>
        <w:tabs>
          <w:tab w:val="right" w:leader="underscore" w:pos="9639"/>
        </w:tabs>
        <w:ind w:left="0" w:firstLine="567"/>
        <w:rPr>
          <w:bCs/>
          <w:i/>
          <w:highlight w:val="yellow"/>
        </w:rPr>
      </w:pPr>
      <w:r>
        <w:rPr>
          <w:b/>
          <w:bCs/>
          <w:i/>
          <w:highlight w:val="yellow"/>
        </w:rPr>
        <w:t xml:space="preserve">Графа 3 «Всего» в строке «Всего, семестр №…» </w:t>
      </w:r>
      <w:r>
        <w:rPr>
          <w:bCs/>
          <w:i/>
          <w:highlight w:val="yellow"/>
        </w:rPr>
        <w:t>- указываем сумму граф 4,5,6,7,8,9,10,11);</w:t>
      </w:r>
    </w:p>
    <w:p w14:paraId="4C44606F">
      <w:pPr>
        <w:pStyle w:val="19"/>
        <w:keepNext/>
        <w:tabs>
          <w:tab w:val="right" w:leader="underscore" w:pos="9639"/>
        </w:tabs>
        <w:ind w:left="0" w:firstLine="567"/>
        <w:rPr>
          <w:bCs/>
          <w:i/>
          <w:highlight w:val="yellow"/>
        </w:rPr>
      </w:pPr>
      <w:r>
        <w:rPr>
          <w:b/>
          <w:bCs/>
          <w:i/>
          <w:highlight w:val="yellow"/>
        </w:rPr>
        <w:t xml:space="preserve">Графа 4 «Лекции», графа 5 «Семинарские занятия», графа 6 «Практические занятия», графа 8 «Индивидуальные занятия» - </w:t>
      </w:r>
      <w:r>
        <w:rPr>
          <w:bCs/>
          <w:i/>
          <w:highlight w:val="yellow"/>
        </w:rPr>
        <w:t>в таблице оставляем те графы, виды занятий которых предусмотрены дисциплиной и в строгом соответствии с учебным планом. Если дисциплина предусматривает лекции, семинарские и практические  занятия – графу 8 удаляем из таблицы. Если дисциплина предусматривает только групповые практические занятия, удаляем графы 4, 5,8. Если дисциплина предусматривает только индивидуальные занятия, удаляем графы 4,5,6.</w:t>
      </w:r>
    </w:p>
    <w:p w14:paraId="288FA6A2">
      <w:pPr>
        <w:pStyle w:val="19"/>
        <w:keepNext/>
        <w:tabs>
          <w:tab w:val="right" w:leader="underscore" w:pos="9639"/>
        </w:tabs>
        <w:ind w:left="0" w:firstLine="567"/>
        <w:rPr>
          <w:bCs/>
          <w:i/>
          <w:highlight w:val="yellow"/>
        </w:rPr>
      </w:pPr>
      <w:r>
        <w:rPr>
          <w:b/>
          <w:bCs/>
          <w:i/>
          <w:highlight w:val="yellow"/>
        </w:rPr>
        <w:t xml:space="preserve">Графа 5 и графа 6 </w:t>
      </w:r>
      <w:r>
        <w:rPr>
          <w:bCs/>
          <w:i/>
          <w:highlight w:val="yellow"/>
        </w:rPr>
        <w:t>в данной таблице в учебном плане по объему часов отображается в одной позиции «практические»; этот объем часов при тематическом планировании разработчик РПД  распределяет и указывает нужный объем в данной таблице в графе  5 «семинары» и в графе 6 «практические».</w:t>
      </w:r>
    </w:p>
    <w:p w14:paraId="25DDA5B2">
      <w:pPr>
        <w:pStyle w:val="19"/>
        <w:keepNext/>
        <w:tabs>
          <w:tab w:val="right" w:leader="underscore" w:pos="9639"/>
        </w:tabs>
        <w:ind w:left="0" w:firstLine="567"/>
        <w:rPr>
          <w:bCs/>
          <w:i/>
          <w:highlight w:val="yellow"/>
        </w:rPr>
      </w:pPr>
      <w:r>
        <w:rPr>
          <w:b/>
          <w:bCs/>
          <w:i/>
        </w:rPr>
        <w:t xml:space="preserve">Графа 7 </w:t>
      </w:r>
      <w:r>
        <w:rPr>
          <w:bCs/>
          <w:i/>
        </w:rPr>
        <w:t xml:space="preserve">. </w:t>
      </w:r>
      <w:r>
        <w:rPr>
          <w:bCs/>
          <w:i/>
          <w:highlight w:val="yellow"/>
        </w:rPr>
        <w:t>Объем  в этой графе выделяется из общего объема, предусмотренного на семинарские/практические занятия. Необходимо свериться с учебным планом с соответствующей  позицией «практическая подготовка». Разработчик РПД, по согласованию с руководителем ОП, самостоятельно определяет в отношении каких конкретных строк таблицы (т.е. тем дисциплины) будут выделены часы на их освоение в форме практической подготовки. То, что часы реализуются в этой форме, подтверждается далее оценочными средствами в ФОС.</w:t>
      </w:r>
    </w:p>
    <w:p w14:paraId="16AB7BA7">
      <w:pPr>
        <w:pStyle w:val="19"/>
        <w:keepNext/>
        <w:tabs>
          <w:tab w:val="right" w:leader="underscore" w:pos="9639"/>
        </w:tabs>
        <w:ind w:left="0" w:firstLine="567"/>
        <w:rPr>
          <w:bCs/>
          <w:i/>
          <w:highlight w:val="yellow"/>
        </w:rPr>
      </w:pPr>
      <w:r>
        <w:rPr>
          <w:b/>
          <w:bCs/>
          <w:i/>
          <w:highlight w:val="yellow"/>
        </w:rPr>
        <w:t>Графа 8 «Индивидуальные занятия»</w:t>
      </w:r>
      <w:r>
        <w:rPr>
          <w:bCs/>
          <w:i/>
          <w:highlight w:val="yellow"/>
        </w:rPr>
        <w:t xml:space="preserve"> - в таблицу включается и заполняется по объему в строгом соответствии с учебным планом. </w:t>
      </w:r>
    </w:p>
    <w:p w14:paraId="30020998">
      <w:pPr>
        <w:pStyle w:val="19"/>
        <w:keepNext/>
        <w:tabs>
          <w:tab w:val="right" w:leader="underscore" w:pos="9639"/>
        </w:tabs>
        <w:ind w:left="0" w:firstLine="567"/>
        <w:rPr>
          <w:i/>
          <w:highlight w:val="yellow"/>
          <w:lang w:eastAsia="en-US"/>
        </w:rPr>
      </w:pPr>
      <w:r>
        <w:rPr>
          <w:b/>
          <w:bCs/>
          <w:i/>
          <w:highlight w:val="yellow"/>
        </w:rPr>
        <w:t xml:space="preserve">Графа 9. СРС </w:t>
      </w:r>
      <w:r>
        <w:rPr>
          <w:bCs/>
          <w:i/>
          <w:highlight w:val="yellow"/>
        </w:rPr>
        <w:t>– в графе указывается объем  часов, отводимый на самостоятельную работу по каждой теме.</w:t>
      </w:r>
      <w:r>
        <w:rPr>
          <w:b/>
          <w:bCs/>
          <w:i/>
          <w:highlight w:val="yellow"/>
        </w:rPr>
        <w:t xml:space="preserve">  </w:t>
      </w:r>
      <w:r>
        <w:rPr>
          <w:bCs/>
          <w:i/>
          <w:highlight w:val="yellow"/>
        </w:rPr>
        <w:t xml:space="preserve">СРС в учебном плане распределена в </w:t>
      </w:r>
      <w:r>
        <w:rPr>
          <w:i/>
          <w:highlight w:val="yellow"/>
          <w:lang w:eastAsia="en-US"/>
        </w:rPr>
        <w:t>позициях – «КО» и «СР».</w:t>
      </w:r>
    </w:p>
    <w:p w14:paraId="25C7466F">
      <w:pPr>
        <w:pStyle w:val="19"/>
        <w:keepNext/>
        <w:tabs>
          <w:tab w:val="right" w:leader="underscore" w:pos="9639"/>
        </w:tabs>
        <w:ind w:left="0" w:firstLine="567"/>
        <w:rPr>
          <w:i/>
          <w:highlight w:val="yellow"/>
          <w:lang w:eastAsia="en-US"/>
        </w:rPr>
      </w:pPr>
      <w:r>
        <w:rPr>
          <w:b/>
          <w:i/>
          <w:highlight w:val="yellow"/>
          <w:lang w:eastAsia="en-US"/>
        </w:rPr>
        <w:t>!!! Если дисциплиной предусмотрена курсовая работа/курсовой проект – дополняем еще одной графой – КР/КП</w:t>
      </w:r>
      <w:r>
        <w:rPr>
          <w:i/>
          <w:highlight w:val="yellow"/>
          <w:lang w:eastAsia="en-US"/>
        </w:rPr>
        <w:t>.</w:t>
      </w:r>
    </w:p>
    <w:p w14:paraId="085E491A">
      <w:pPr>
        <w:pStyle w:val="19"/>
        <w:keepNext/>
        <w:tabs>
          <w:tab w:val="right" w:leader="underscore" w:pos="9639"/>
        </w:tabs>
        <w:ind w:left="0" w:firstLine="567"/>
        <w:rPr>
          <w:i/>
          <w:highlight w:val="yellow"/>
          <w:lang w:eastAsia="en-US"/>
        </w:rPr>
      </w:pPr>
      <w:r>
        <w:rPr>
          <w:b/>
          <w:i/>
          <w:highlight w:val="yellow"/>
          <w:lang w:eastAsia="en-US"/>
        </w:rPr>
        <w:t>Графа 10. «</w:t>
      </w:r>
      <w:r>
        <w:rPr>
          <w:i/>
          <w:highlight w:val="yellow"/>
          <w:lang w:eastAsia="en-US"/>
        </w:rPr>
        <w:t>Предэкзаменационные консультации» – объем часов указывается только по дисциплинам, предусматривающим экзамен как форму промежуточной аттестации. Объем часов указывается в строках «всего, семестр» и в сроке «всего по дисциплине».</w:t>
      </w:r>
    </w:p>
    <w:p w14:paraId="432C7F7C">
      <w:pPr>
        <w:pStyle w:val="19"/>
        <w:keepNext/>
        <w:tabs>
          <w:tab w:val="right" w:leader="underscore" w:pos="9639"/>
        </w:tabs>
        <w:ind w:left="0" w:firstLine="567"/>
        <w:rPr>
          <w:i/>
          <w:highlight w:val="yellow"/>
          <w:lang w:eastAsia="en-US"/>
        </w:rPr>
      </w:pPr>
      <w:r>
        <w:rPr>
          <w:b/>
          <w:i/>
          <w:highlight w:val="yellow"/>
          <w:lang w:eastAsia="en-US"/>
        </w:rPr>
        <w:t xml:space="preserve">Графа 11 «Контроль»  -  </w:t>
      </w:r>
      <w:r>
        <w:rPr>
          <w:i/>
          <w:highlight w:val="yellow"/>
          <w:lang w:eastAsia="en-US"/>
        </w:rPr>
        <w:t>в графе указывается объем часов, отводимый согласно учебному плану на зачет (0,2 час.), экзамен (0,3 час.) или курсовую работу (3 час; если курсовая работа предусмотрена по учебным планом по данной дисциплине). Объем часов указывается в строках «всего, семестр» и в сроке «всего по дисциплине».</w:t>
      </w:r>
    </w:p>
    <w:p w14:paraId="2F7ED025">
      <w:pPr>
        <w:pStyle w:val="19"/>
        <w:keepNext/>
        <w:tabs>
          <w:tab w:val="right" w:leader="underscore" w:pos="9639"/>
        </w:tabs>
        <w:ind w:left="0" w:firstLine="567"/>
        <w:rPr>
          <w:i/>
          <w:highlight w:val="yellow"/>
          <w:lang w:eastAsia="en-US"/>
        </w:rPr>
      </w:pPr>
    </w:p>
    <w:p w14:paraId="65F55C1F">
      <w:pPr>
        <w:tabs>
          <w:tab w:val="left" w:pos="0"/>
        </w:tabs>
        <w:jc w:val="both"/>
        <w:rPr>
          <w:b/>
          <w:iCs/>
        </w:rPr>
      </w:pPr>
      <w:r>
        <w:rPr>
          <w:b/>
          <w:iCs/>
        </w:rPr>
        <w:tab/>
      </w:r>
    </w:p>
    <w:p w14:paraId="2C882613">
      <w:pPr>
        <w:tabs>
          <w:tab w:val="left" w:pos="0"/>
        </w:tabs>
        <w:jc w:val="both"/>
        <w:rPr>
          <w:b/>
          <w:iCs/>
        </w:rPr>
      </w:pPr>
    </w:p>
    <w:p w14:paraId="4BB17718">
      <w:pPr>
        <w:tabs>
          <w:tab w:val="left" w:pos="0"/>
        </w:tabs>
        <w:jc w:val="both"/>
        <w:rPr>
          <w:b/>
          <w:iCs/>
        </w:rPr>
      </w:pPr>
    </w:p>
    <w:p w14:paraId="55A4738F">
      <w:pPr>
        <w:tabs>
          <w:tab w:val="left" w:pos="0"/>
        </w:tabs>
        <w:jc w:val="both"/>
        <w:rPr>
          <w:b/>
          <w:iCs/>
        </w:rPr>
      </w:pPr>
    </w:p>
    <w:p w14:paraId="44BDED12">
      <w:pPr>
        <w:tabs>
          <w:tab w:val="left" w:pos="0"/>
        </w:tabs>
        <w:jc w:val="both"/>
        <w:rPr>
          <w:b/>
          <w:iCs/>
        </w:rPr>
      </w:pPr>
    </w:p>
    <w:p w14:paraId="5339CD6E">
      <w:pPr>
        <w:tabs>
          <w:tab w:val="left" w:pos="0"/>
        </w:tabs>
        <w:jc w:val="both"/>
        <w:rPr>
          <w:b/>
          <w:iCs/>
        </w:rPr>
      </w:pPr>
    </w:p>
    <w:p w14:paraId="1D18D714">
      <w:pPr>
        <w:tabs>
          <w:tab w:val="left" w:pos="0"/>
        </w:tabs>
        <w:jc w:val="both"/>
        <w:rPr>
          <w:b/>
          <w:iCs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3E999EF4">
      <w:pPr>
        <w:tabs>
          <w:tab w:val="left" w:pos="0"/>
        </w:tabs>
        <w:jc w:val="both"/>
        <w:rPr>
          <w:b/>
          <w:iCs/>
        </w:rPr>
      </w:pPr>
    </w:p>
    <w:p w14:paraId="54386514">
      <w:pPr>
        <w:tabs>
          <w:tab w:val="left" w:pos="708"/>
          <w:tab w:val="right" w:leader="underscore" w:pos="9639"/>
        </w:tabs>
        <w:ind w:firstLine="709"/>
        <w:jc w:val="center"/>
        <w:textAlignment w:val="top"/>
        <w:rPr>
          <w:b/>
        </w:rPr>
      </w:pPr>
      <w:r>
        <w:rPr>
          <w:b/>
        </w:rPr>
        <w:t>2.2. Содержание дисциплины:</w:t>
      </w:r>
    </w:p>
    <w:p w14:paraId="344BCE7A">
      <w:pPr>
        <w:tabs>
          <w:tab w:val="left" w:pos="708"/>
          <w:tab w:val="right" w:leader="underscore" w:pos="9639"/>
        </w:tabs>
        <w:ind w:firstLine="709"/>
        <w:jc w:val="center"/>
        <w:textAlignment w:val="top"/>
        <w:rPr>
          <w:b/>
        </w:rPr>
      </w:pPr>
    </w:p>
    <w:tbl>
      <w:tblPr>
        <w:tblStyle w:val="16"/>
        <w:tblW w:w="144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3344"/>
        <w:gridCol w:w="3685"/>
        <w:gridCol w:w="2410"/>
        <w:gridCol w:w="2126"/>
        <w:gridCol w:w="2268"/>
      </w:tblGrid>
      <w:tr w14:paraId="1EDDA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  <w:vMerge w:val="restart"/>
          </w:tcPr>
          <w:p w14:paraId="49979DFF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344" w:type="dxa"/>
            <w:vMerge w:val="restart"/>
          </w:tcPr>
          <w:p w14:paraId="3B99BFAF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раздела/темы</w:t>
            </w:r>
          </w:p>
        </w:tc>
        <w:tc>
          <w:tcPr>
            <w:tcW w:w="3685" w:type="dxa"/>
            <w:vMerge w:val="restart"/>
          </w:tcPr>
          <w:p w14:paraId="12A77138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Краткое содержание учебного материала</w:t>
            </w:r>
          </w:p>
        </w:tc>
        <w:tc>
          <w:tcPr>
            <w:tcW w:w="4536" w:type="dxa"/>
            <w:gridSpan w:val="2"/>
          </w:tcPr>
          <w:p w14:paraId="4676405C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Аудиторная работа</w:t>
            </w:r>
          </w:p>
        </w:tc>
        <w:tc>
          <w:tcPr>
            <w:tcW w:w="2268" w:type="dxa"/>
            <w:vMerge w:val="restart"/>
          </w:tcPr>
          <w:p w14:paraId="29991B60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sz w:val="20"/>
                <w:szCs w:val="20"/>
              </w:rPr>
            </w:pPr>
          </w:p>
          <w:p w14:paraId="52829B04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(СР)</w:t>
            </w:r>
          </w:p>
        </w:tc>
      </w:tr>
      <w:tr w14:paraId="470FF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  <w:vMerge w:val="continue"/>
          </w:tcPr>
          <w:p w14:paraId="59072C45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b/>
                <w:sz w:val="20"/>
                <w:szCs w:val="20"/>
              </w:rPr>
            </w:pPr>
          </w:p>
        </w:tc>
        <w:tc>
          <w:tcPr>
            <w:tcW w:w="3344" w:type="dxa"/>
            <w:vMerge w:val="continue"/>
          </w:tcPr>
          <w:p w14:paraId="60EAEDD2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b/>
                <w:sz w:val="20"/>
                <w:szCs w:val="20"/>
              </w:rPr>
            </w:pPr>
          </w:p>
        </w:tc>
        <w:tc>
          <w:tcPr>
            <w:tcW w:w="3685" w:type="dxa"/>
            <w:vMerge w:val="continue"/>
          </w:tcPr>
          <w:p w14:paraId="13C47600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3289F89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Семинарские занятия (СЗ)</w:t>
            </w:r>
          </w:p>
        </w:tc>
        <w:tc>
          <w:tcPr>
            <w:tcW w:w="2126" w:type="dxa"/>
          </w:tcPr>
          <w:p w14:paraId="227A2364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 (ПЗ)</w:t>
            </w:r>
          </w:p>
        </w:tc>
        <w:tc>
          <w:tcPr>
            <w:tcW w:w="2268" w:type="dxa"/>
            <w:vMerge w:val="continue"/>
          </w:tcPr>
          <w:p w14:paraId="213187C6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b/>
                <w:sz w:val="20"/>
                <w:szCs w:val="20"/>
              </w:rPr>
            </w:pPr>
          </w:p>
        </w:tc>
      </w:tr>
      <w:tr w14:paraId="1CD24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5" w:type="dxa"/>
            <w:gridSpan w:val="6"/>
          </w:tcPr>
          <w:p w14:paraId="0669B44E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b/>
                <w:sz w:val="20"/>
                <w:szCs w:val="20"/>
              </w:rPr>
            </w:pPr>
          </w:p>
        </w:tc>
      </w:tr>
      <w:tr w14:paraId="05073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461F2E45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344" w:type="dxa"/>
          </w:tcPr>
          <w:p w14:paraId="42886AD9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2F779B9A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</w:t>
            </w:r>
          </w:p>
        </w:tc>
        <w:tc>
          <w:tcPr>
            <w:tcW w:w="2410" w:type="dxa"/>
          </w:tcPr>
          <w:p w14:paraId="37CEE917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3584A75A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F22D9E1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b/>
                <w:sz w:val="20"/>
                <w:szCs w:val="20"/>
              </w:rPr>
            </w:pPr>
          </w:p>
        </w:tc>
      </w:tr>
      <w:tr w14:paraId="32422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166CBC6F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344" w:type="dxa"/>
          </w:tcPr>
          <w:p w14:paraId="647766EE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1EF9449F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</w:t>
            </w:r>
          </w:p>
        </w:tc>
        <w:tc>
          <w:tcPr>
            <w:tcW w:w="2410" w:type="dxa"/>
          </w:tcPr>
          <w:p w14:paraId="6351F3F6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3086331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1E01A2C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b/>
                <w:sz w:val="20"/>
                <w:szCs w:val="20"/>
              </w:rPr>
            </w:pPr>
          </w:p>
        </w:tc>
      </w:tr>
      <w:tr w14:paraId="12018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61D4DC94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344" w:type="dxa"/>
          </w:tcPr>
          <w:p w14:paraId="205062F8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i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C6C04A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14:paraId="715EFDE1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b/>
                <w:sz w:val="20"/>
                <w:szCs w:val="20"/>
              </w:rPr>
            </w:pPr>
          </w:p>
          <w:p w14:paraId="7DA9400C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b/>
                <w:sz w:val="20"/>
                <w:szCs w:val="20"/>
              </w:rPr>
            </w:pPr>
          </w:p>
          <w:p w14:paraId="4F5845A7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b/>
                <w:sz w:val="20"/>
                <w:szCs w:val="20"/>
              </w:rPr>
            </w:pPr>
          </w:p>
          <w:p w14:paraId="4986D2E0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4C36E4E9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8F39C5E">
            <w:pPr>
              <w:tabs>
                <w:tab w:val="left" w:pos="708"/>
                <w:tab w:val="right" w:leader="underscore" w:pos="9639"/>
              </w:tabs>
              <w:textAlignment w:val="top"/>
              <w:rPr>
                <w:sz w:val="20"/>
                <w:szCs w:val="20"/>
                <w:highlight w:val="yellow"/>
              </w:rPr>
            </w:pPr>
          </w:p>
        </w:tc>
      </w:tr>
      <w:tr w14:paraId="2CBE7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1460E70B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344" w:type="dxa"/>
          </w:tcPr>
          <w:p w14:paraId="5CB6EB6D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12E1ABFE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2410" w:type="dxa"/>
          </w:tcPr>
          <w:p w14:paraId="6E4330C0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2126" w:type="dxa"/>
          </w:tcPr>
          <w:p w14:paraId="685AC1ED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2268" w:type="dxa"/>
          </w:tcPr>
          <w:p w14:paraId="078855CE">
            <w:pPr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b/>
                <w:sz w:val="20"/>
                <w:szCs w:val="20"/>
                <w:highlight w:val="cyan"/>
              </w:rPr>
            </w:pPr>
          </w:p>
        </w:tc>
      </w:tr>
    </w:tbl>
    <w:p w14:paraId="0CA51F28">
      <w:pPr>
        <w:tabs>
          <w:tab w:val="left" w:pos="708"/>
          <w:tab w:val="right" w:leader="underscore" w:pos="9639"/>
        </w:tabs>
        <w:ind w:firstLine="709"/>
        <w:textAlignment w:val="top"/>
        <w:rPr>
          <w:b/>
          <w:sz w:val="20"/>
          <w:szCs w:val="20"/>
          <w:highlight w:val="cyan"/>
        </w:rPr>
      </w:pPr>
    </w:p>
    <w:p w14:paraId="5D8E76FB">
      <w:pPr>
        <w:tabs>
          <w:tab w:val="left" w:pos="708"/>
          <w:tab w:val="right" w:leader="underscore" w:pos="9639"/>
        </w:tabs>
        <w:ind w:firstLine="709"/>
        <w:jc w:val="center"/>
        <w:textAlignment w:val="top"/>
        <w:rPr>
          <w:b/>
          <w:highlight w:val="cyan"/>
        </w:rPr>
      </w:pPr>
    </w:p>
    <w:p w14:paraId="079B52B1">
      <w:pPr>
        <w:tabs>
          <w:tab w:val="left" w:pos="708"/>
          <w:tab w:val="right" w:leader="underscore" w:pos="9639"/>
        </w:tabs>
        <w:ind w:firstLine="709"/>
        <w:jc w:val="center"/>
        <w:textAlignment w:val="top"/>
        <w:rPr>
          <w:b/>
          <w:i/>
          <w:highlight w:val="yellow"/>
        </w:rPr>
      </w:pPr>
      <w:r>
        <w:rPr>
          <w:b/>
          <w:i/>
          <w:highlight w:val="yellow"/>
        </w:rPr>
        <w:t>*Виды занятий, составляющих аудиторную работу, могут быть разными. Могут быть только практические и индивидуальные, могут быть только индивидуальные и т.д.</w:t>
      </w:r>
    </w:p>
    <w:p w14:paraId="53D46133">
      <w:pPr>
        <w:tabs>
          <w:tab w:val="left" w:pos="708"/>
          <w:tab w:val="right" w:leader="underscore" w:pos="9639"/>
        </w:tabs>
        <w:ind w:firstLine="709"/>
        <w:jc w:val="center"/>
        <w:textAlignment w:val="top"/>
        <w:rPr>
          <w:b/>
          <w:i/>
          <w:highlight w:val="yellow"/>
        </w:rPr>
      </w:pPr>
    </w:p>
    <w:p w14:paraId="15EAB049">
      <w:pPr>
        <w:tabs>
          <w:tab w:val="left" w:pos="708"/>
          <w:tab w:val="right" w:leader="underscore" w:pos="9639"/>
        </w:tabs>
        <w:ind w:firstLine="709"/>
        <w:jc w:val="center"/>
        <w:textAlignment w:val="top"/>
        <w:rPr>
          <w:b/>
          <w:i/>
          <w:highlight w:val="yellow"/>
        </w:rPr>
      </w:pPr>
    </w:p>
    <w:p w14:paraId="1409BA47">
      <w:pPr>
        <w:tabs>
          <w:tab w:val="left" w:pos="708"/>
          <w:tab w:val="right" w:leader="underscore" w:pos="9639"/>
        </w:tabs>
        <w:ind w:firstLine="709"/>
        <w:jc w:val="center"/>
        <w:textAlignment w:val="top"/>
        <w:rPr>
          <w:b/>
          <w:highlight w:val="cyan"/>
        </w:rPr>
      </w:pPr>
    </w:p>
    <w:p w14:paraId="25E30F0A">
      <w:pPr>
        <w:tabs>
          <w:tab w:val="left" w:pos="708"/>
          <w:tab w:val="right" w:leader="underscore" w:pos="9639"/>
        </w:tabs>
        <w:ind w:firstLine="709"/>
        <w:jc w:val="center"/>
        <w:textAlignment w:val="top"/>
        <w:rPr>
          <w:b/>
          <w:highlight w:val="cyan"/>
        </w:rPr>
      </w:pPr>
    </w:p>
    <w:p w14:paraId="760775DC">
      <w:pPr>
        <w:tabs>
          <w:tab w:val="left" w:pos="708"/>
          <w:tab w:val="right" w:leader="underscore" w:pos="9639"/>
        </w:tabs>
        <w:ind w:firstLine="709"/>
        <w:jc w:val="center"/>
        <w:textAlignment w:val="top"/>
        <w:rPr>
          <w:b/>
          <w:highlight w:val="cyan"/>
        </w:rPr>
      </w:pPr>
    </w:p>
    <w:p w14:paraId="5FB39E21">
      <w:pPr>
        <w:tabs>
          <w:tab w:val="left" w:pos="708"/>
          <w:tab w:val="right" w:leader="underscore" w:pos="9639"/>
        </w:tabs>
        <w:ind w:firstLine="709"/>
        <w:jc w:val="center"/>
        <w:textAlignment w:val="top"/>
        <w:rPr>
          <w:b/>
          <w:highlight w:val="cyan"/>
        </w:rPr>
      </w:pPr>
    </w:p>
    <w:p w14:paraId="1E3417BC">
      <w:pPr>
        <w:tabs>
          <w:tab w:val="left" w:pos="708"/>
          <w:tab w:val="right" w:leader="underscore" w:pos="9639"/>
        </w:tabs>
        <w:ind w:firstLine="709"/>
        <w:jc w:val="center"/>
        <w:textAlignment w:val="top"/>
        <w:rPr>
          <w:b/>
          <w:highlight w:val="cyan"/>
        </w:rPr>
      </w:pPr>
    </w:p>
    <w:p w14:paraId="533FC6B3">
      <w:pPr>
        <w:tabs>
          <w:tab w:val="left" w:pos="708"/>
          <w:tab w:val="right" w:leader="underscore" w:pos="9639"/>
        </w:tabs>
        <w:ind w:firstLine="709"/>
        <w:jc w:val="center"/>
        <w:textAlignment w:val="top"/>
        <w:rPr>
          <w:b/>
          <w:highlight w:val="cyan"/>
        </w:rPr>
      </w:pPr>
    </w:p>
    <w:p w14:paraId="7F6C0013">
      <w:pPr>
        <w:tabs>
          <w:tab w:val="left" w:pos="708"/>
          <w:tab w:val="right" w:leader="underscore" w:pos="9639"/>
        </w:tabs>
        <w:ind w:firstLine="709"/>
        <w:jc w:val="center"/>
        <w:textAlignment w:val="top"/>
        <w:rPr>
          <w:b/>
          <w:highlight w:val="cyan"/>
        </w:rPr>
        <w:sectPr>
          <w:pgSz w:w="16838" w:h="11906" w:orient="landscape"/>
          <w:pgMar w:top="1701" w:right="1134" w:bottom="850" w:left="1134" w:header="708" w:footer="708" w:gutter="0"/>
          <w:cols w:space="708" w:num="1"/>
          <w:docGrid w:linePitch="360" w:charSpace="0"/>
        </w:sectPr>
      </w:pPr>
    </w:p>
    <w:p w14:paraId="6DBEE711">
      <w:pPr>
        <w:tabs>
          <w:tab w:val="left" w:pos="708"/>
          <w:tab w:val="right" w:leader="underscore" w:pos="9639"/>
        </w:tabs>
        <w:ind w:firstLine="709"/>
        <w:jc w:val="center"/>
        <w:textAlignment w:val="top"/>
        <w:rPr>
          <w:b/>
          <w:highlight w:val="cyan"/>
        </w:rPr>
      </w:pPr>
    </w:p>
    <w:p w14:paraId="0B1932B5">
      <w:pPr>
        <w:tabs>
          <w:tab w:val="left" w:pos="0"/>
        </w:tabs>
        <w:jc w:val="both"/>
        <w:rPr>
          <w:b/>
          <w:i/>
          <w:iCs/>
        </w:rPr>
      </w:pPr>
      <w:r>
        <w:rPr>
          <w:iCs/>
        </w:rPr>
        <w:tab/>
      </w:r>
      <w:r>
        <w:rPr>
          <w:b/>
          <w:i/>
          <w:iCs/>
          <w:highlight w:val="yellow"/>
        </w:rPr>
        <w:t>Далее – коротко об образовательных технологиях:</w:t>
      </w:r>
    </w:p>
    <w:p w14:paraId="797F3BCA">
      <w:pPr>
        <w:tabs>
          <w:tab w:val="left" w:pos="0"/>
        </w:tabs>
        <w:jc w:val="both"/>
        <w:rPr>
          <w:i/>
          <w:spacing w:val="-4"/>
          <w:highlight w:val="yellow"/>
        </w:rPr>
      </w:pPr>
      <w:r>
        <w:rPr>
          <w:iCs/>
        </w:rPr>
        <w:tab/>
      </w:r>
      <w:r>
        <w:rPr>
          <w:iCs/>
        </w:rPr>
        <w:t xml:space="preserve">При реализации дисциплины используются </w:t>
      </w:r>
      <w:r>
        <w:rPr>
          <w:b/>
          <w:iCs/>
        </w:rPr>
        <w:t xml:space="preserve">образовательные технологии </w:t>
      </w:r>
      <w:r>
        <w:rPr>
          <w:iCs/>
        </w:rPr>
        <w:t>для организации процесса обучения с учетом всех видов учебных занятий, предусмотренных РПД: ___________________________________________________</w:t>
      </w:r>
      <w:r>
        <w:rPr>
          <w:i/>
          <w:spacing w:val="-4"/>
          <w:highlight w:val="yellow"/>
        </w:rPr>
        <w:tab/>
      </w:r>
      <w:r>
        <w:rPr>
          <w:i/>
          <w:spacing w:val="-4"/>
          <w:highlight w:val="yellow"/>
        </w:rPr>
        <w:t xml:space="preserve">Далее разработчику  РПД следует указать основные  образовательные  технологии, которые применяются в процессе преподавания данной дисциплины (можно в целом, можно соотнести с видами занятия (что используется в рамках лекций, семинарских и практических и т.д). Образовательные технологии указываются в порядке простого перечисления. </w:t>
      </w:r>
    </w:p>
    <w:p w14:paraId="436E9FCF">
      <w:pPr>
        <w:ind w:firstLine="567"/>
        <w:jc w:val="both"/>
        <w:rPr>
          <w:i/>
          <w:spacing w:val="-4"/>
          <w:highlight w:val="yellow"/>
        </w:rPr>
      </w:pPr>
      <w:r>
        <w:rPr>
          <w:i/>
          <w:spacing w:val="-4"/>
          <w:highlight w:val="yellow"/>
        </w:rPr>
        <w:t>Наиболее распространенные технологии обучения: технология проблемного обучения, технология концентрированного обучения, технология модульного обучения, технология развивающего обучения, технология дифференцированного обучения, технология активного (контекстного) обучения, технология деловой игры и др.</w:t>
      </w:r>
    </w:p>
    <w:p w14:paraId="0C9168D2">
      <w:pPr>
        <w:ind w:firstLine="567"/>
        <w:jc w:val="both"/>
        <w:rPr>
          <w:i/>
        </w:rPr>
      </w:pPr>
      <w:r>
        <w:rPr>
          <w:i/>
          <w:spacing w:val="-4"/>
          <w:highlight w:val="yellow"/>
        </w:rPr>
        <w:t xml:space="preserve"> Включение в процесс освоения дисциплины </w:t>
      </w:r>
      <w:r>
        <w:rPr>
          <w:b/>
          <w:i/>
          <w:spacing w:val="-4"/>
          <w:highlight w:val="yellow"/>
        </w:rPr>
        <w:t>интерактивных образовательных технологий</w:t>
      </w:r>
      <w:r>
        <w:rPr>
          <w:i/>
          <w:spacing w:val="-4"/>
          <w:highlight w:val="yellow"/>
        </w:rPr>
        <w:t xml:space="preserve"> является обязательным, т.к. отвечает личностно-ориентированному обучению. Наиболее популярные: </w:t>
      </w:r>
      <w:r>
        <w:rPr>
          <w:i/>
          <w:highlight w:val="yellow"/>
        </w:rPr>
        <w:t>творческие задания, работа в малых группах, обучающие игры, ролевые, деловые, экскурсии, социальные проекты, выставки, спектакли, интерактивная лекция, анализ видео-, аудио-материалов; практические задачи, кейс-метод; разбор ситуаций из практики участника; составление документов, письменная работа по обоснованию своей   позиции,  обсуждение сложных и дискуссионных проблем, тестирование, экзамен с последующим анализом результатов и т.д.</w:t>
      </w:r>
    </w:p>
    <w:p w14:paraId="3777CE43">
      <w:pPr>
        <w:ind w:firstLine="567"/>
        <w:jc w:val="both"/>
        <w:rPr>
          <w:i/>
        </w:rPr>
      </w:pPr>
      <w:r>
        <w:rPr>
          <w:i/>
          <w:highlight w:val="yellow"/>
        </w:rPr>
        <w:t>Указанные образовательные технологии должны найти соответствующее отражение в приложениях к РПД - ФОС и МР</w:t>
      </w:r>
    </w:p>
    <w:p w14:paraId="4BCE9CA0">
      <w:pPr>
        <w:ind w:firstLine="567"/>
        <w:jc w:val="both"/>
        <w:rPr>
          <w:i/>
          <w:spacing w:val="-4"/>
          <w:highlight w:val="yellow"/>
        </w:rPr>
      </w:pPr>
    </w:p>
    <w:p w14:paraId="696BF8EB">
      <w:pPr>
        <w:pStyle w:val="19"/>
        <w:tabs>
          <w:tab w:val="left" w:pos="0"/>
        </w:tabs>
        <w:spacing w:after="120"/>
        <w:ind w:left="0"/>
        <w:jc w:val="center"/>
        <w:rPr>
          <w:b/>
          <w:bCs/>
        </w:rPr>
      </w:pPr>
      <w:r>
        <w:rPr>
          <w:b/>
          <w:bCs/>
        </w:rPr>
        <w:t>3.УЧЕБНО-МЕТОДИЧЕСКОЕ И МАТЕРИАЛЬНО-ТЕХНИЧЕСКОЕ ОБЕСПЕЧЕНИЕ ДИСЦИПЛИНЫ</w:t>
      </w:r>
    </w:p>
    <w:p w14:paraId="23BE0905">
      <w:pPr>
        <w:pStyle w:val="19"/>
        <w:tabs>
          <w:tab w:val="left" w:pos="0"/>
        </w:tabs>
        <w:ind w:left="0"/>
        <w:jc w:val="center"/>
        <w:rPr>
          <w:b/>
          <w:bCs/>
        </w:rPr>
      </w:pPr>
    </w:p>
    <w:p w14:paraId="75BDCE48">
      <w:pPr>
        <w:tabs>
          <w:tab w:val="left" w:pos="0"/>
        </w:tabs>
        <w:jc w:val="center"/>
        <w:rPr>
          <w:b/>
        </w:rPr>
      </w:pPr>
      <w:r>
        <w:rPr>
          <w:rFonts w:eastAsia="Arial Unicode MS"/>
          <w:b/>
          <w:color w:val="000000"/>
        </w:rPr>
        <w:t>3.1. СПИСОК</w:t>
      </w:r>
      <w:r>
        <w:rPr>
          <w:b/>
        </w:rPr>
        <w:t xml:space="preserve"> ЛИТЕРАТУРЫ</w:t>
      </w:r>
    </w:p>
    <w:p w14:paraId="616479EF">
      <w:pPr>
        <w:tabs>
          <w:tab w:val="left" w:pos="900"/>
          <w:tab w:val="right" w:leader="underscore" w:pos="9639"/>
        </w:tabs>
        <w:ind w:firstLine="567"/>
        <w:jc w:val="both"/>
        <w:rPr>
          <w:i/>
          <w:iCs/>
          <w:highlight w:val="yellow"/>
        </w:rPr>
      </w:pPr>
      <w:r>
        <w:rPr>
          <w:bCs/>
          <w:i/>
          <w:highlight w:val="yellow"/>
        </w:rPr>
        <w:t xml:space="preserve">Список литературы по учебной дисциплине должен отвечать требованиям ФГОС ВО и включать в себя учебные издания: </w:t>
      </w:r>
      <w:r>
        <w:rPr>
          <w:i/>
          <w:iCs/>
          <w:highlight w:val="yellow"/>
        </w:rPr>
        <w:t>учебники, учебные пособия, учебно-методические пособия, практикумы и другие виды учебно-методических изданий, имеющиеся в достаточном количестве в научной библиотеке ВСГИК в фонде печатных изданий или в их электронной версии  в ЭБС.</w:t>
      </w:r>
    </w:p>
    <w:p w14:paraId="2095E141">
      <w:pPr>
        <w:tabs>
          <w:tab w:val="left" w:pos="900"/>
          <w:tab w:val="right" w:leader="underscore" w:pos="9639"/>
        </w:tabs>
        <w:ind w:firstLine="567"/>
        <w:jc w:val="both"/>
        <w:rPr>
          <w:i/>
          <w:iCs/>
          <w:highlight w:val="yellow"/>
        </w:rPr>
      </w:pPr>
      <w:r>
        <w:rPr>
          <w:i/>
          <w:iCs/>
          <w:highlight w:val="yellow"/>
        </w:rPr>
        <w:t xml:space="preserve"> Список литературы по дисциплине, кроме учебно-методической и научной,  должен включать официальные, справочные, библиографические и периодические отраслевые издания (печатные или электронные со ссылкой на ЭБС), соответствующие направлению подготовки/специальности и профилю образовательной программы. </w:t>
      </w:r>
    </w:p>
    <w:p w14:paraId="7D199F39">
      <w:pPr>
        <w:tabs>
          <w:tab w:val="left" w:pos="900"/>
          <w:tab w:val="right" w:leader="underscore" w:pos="9639"/>
        </w:tabs>
        <w:ind w:firstLine="567"/>
        <w:jc w:val="both"/>
        <w:rPr>
          <w:i/>
          <w:iCs/>
          <w:highlight w:val="yellow"/>
        </w:rPr>
      </w:pPr>
      <w:r>
        <w:rPr>
          <w:i/>
          <w:iCs/>
          <w:highlight w:val="yellow"/>
        </w:rPr>
        <w:t xml:space="preserve"> Обязательным является указание учебных изданий, автором которых является разработчик РПД или НПР кафедры.</w:t>
      </w:r>
    </w:p>
    <w:p w14:paraId="02E40B57">
      <w:pPr>
        <w:tabs>
          <w:tab w:val="left" w:pos="900"/>
          <w:tab w:val="right" w:leader="underscore" w:pos="9639"/>
        </w:tabs>
        <w:ind w:firstLine="567"/>
        <w:jc w:val="both"/>
        <w:rPr>
          <w:i/>
          <w:highlight w:val="yellow"/>
        </w:rPr>
      </w:pPr>
      <w:r>
        <w:rPr>
          <w:i/>
          <w:highlight w:val="yellow"/>
        </w:rPr>
        <w:t>Необходимо также указать на наличие учебной литературы, методических материалов, адаптированных для лиц с ОВЗ и инвалидностью или адресованных для данной категории обучающихся.</w:t>
      </w:r>
    </w:p>
    <w:p w14:paraId="5F6784E1">
      <w:pPr>
        <w:tabs>
          <w:tab w:val="left" w:pos="0"/>
        </w:tabs>
        <w:ind w:firstLine="567"/>
        <w:jc w:val="both"/>
        <w:rPr>
          <w:i/>
          <w:iCs/>
          <w:highlight w:val="yellow"/>
        </w:rPr>
      </w:pPr>
      <w:r>
        <w:rPr>
          <w:i/>
          <w:iCs/>
          <w:highlight w:val="yellow"/>
        </w:rPr>
        <w:t xml:space="preserve">Список литературы разработчиком РПД может быть организован по подразделам с учетом специфики дисциплины, внутри -  в алфавите авторов и наименований. Библиографическое описание печатных изданий  и электронных ресурсов составляется в соответствии с требованиями ГОСТ 7.0.100-2018 «Библиографическая запись. Библиографическое описание документа. Общие требования и правила составления») и  ГОСТ 7.82-2001. Библиографическая запись. Библиографическое описание электронных ресурсов. </w:t>
      </w:r>
    </w:p>
    <w:p w14:paraId="4B37F350">
      <w:pPr>
        <w:tabs>
          <w:tab w:val="left" w:pos="0"/>
        </w:tabs>
        <w:ind w:firstLine="567"/>
        <w:jc w:val="both"/>
        <w:rPr>
          <w:i/>
          <w:iCs/>
          <w:highlight w:val="yellow"/>
        </w:rPr>
      </w:pPr>
    </w:p>
    <w:p w14:paraId="2FE92848">
      <w:pPr>
        <w:tabs>
          <w:tab w:val="left" w:pos="0"/>
        </w:tabs>
        <w:ind w:firstLine="567"/>
        <w:jc w:val="both"/>
        <w:rPr>
          <w:i/>
          <w:iCs/>
          <w:highlight w:val="yellow"/>
        </w:rPr>
      </w:pPr>
    </w:p>
    <w:p w14:paraId="16770BA1">
      <w:pPr>
        <w:tabs>
          <w:tab w:val="left" w:pos="0"/>
        </w:tabs>
        <w:ind w:firstLine="567"/>
        <w:jc w:val="both"/>
        <w:rPr>
          <w:i/>
          <w:iCs/>
          <w:highlight w:val="yellow"/>
        </w:rPr>
      </w:pPr>
      <w:r>
        <w:rPr>
          <w:i/>
          <w:iCs/>
          <w:highlight w:val="yellow"/>
        </w:rPr>
        <w:t>Один из примеров организации списка литературы:</w:t>
      </w:r>
    </w:p>
    <w:p w14:paraId="339E682F">
      <w:pPr>
        <w:tabs>
          <w:tab w:val="left" w:pos="0"/>
        </w:tabs>
        <w:ind w:firstLine="567"/>
        <w:jc w:val="both"/>
        <w:rPr>
          <w:i/>
          <w:iCs/>
          <w:highlight w:val="yellow"/>
        </w:rPr>
      </w:pPr>
    </w:p>
    <w:p w14:paraId="060F9227">
      <w:pPr>
        <w:tabs>
          <w:tab w:val="left" w:pos="0"/>
        </w:tabs>
        <w:jc w:val="center"/>
        <w:rPr>
          <w:b/>
          <w:iCs/>
          <w:highlight w:val="yellow"/>
        </w:rPr>
      </w:pPr>
      <w:r>
        <w:rPr>
          <w:b/>
          <w:iCs/>
          <w:highlight w:val="yellow"/>
        </w:rPr>
        <w:t>3.1. Список литературы:</w:t>
      </w:r>
    </w:p>
    <w:p w14:paraId="4831969B">
      <w:pPr>
        <w:pStyle w:val="19"/>
        <w:tabs>
          <w:tab w:val="left" w:pos="0"/>
        </w:tabs>
        <w:ind w:left="927"/>
        <w:jc w:val="center"/>
        <w:rPr>
          <w:b/>
          <w:iCs/>
          <w:highlight w:val="yellow"/>
        </w:rPr>
      </w:pPr>
      <w:r>
        <w:rPr>
          <w:b/>
          <w:iCs/>
          <w:highlight w:val="yellow"/>
        </w:rPr>
        <w:t>Учебники, учебные и учебно-методические пособия</w:t>
      </w:r>
    </w:p>
    <w:p w14:paraId="34AA971E">
      <w:pPr>
        <w:pStyle w:val="19"/>
        <w:tabs>
          <w:tab w:val="left" w:pos="0"/>
        </w:tabs>
        <w:ind w:left="0"/>
        <w:jc w:val="both"/>
        <w:rPr>
          <w:iCs/>
          <w:highlight w:val="yellow"/>
        </w:rPr>
      </w:pPr>
      <w:r>
        <w:rPr>
          <w:iCs/>
          <w:highlight w:val="yellow"/>
        </w:rPr>
        <w:t>1.</w:t>
      </w:r>
    </w:p>
    <w:p w14:paraId="5FD1826A">
      <w:pPr>
        <w:pStyle w:val="19"/>
        <w:tabs>
          <w:tab w:val="left" w:pos="0"/>
        </w:tabs>
        <w:ind w:left="0"/>
        <w:jc w:val="both"/>
        <w:rPr>
          <w:iCs/>
          <w:highlight w:val="yellow"/>
        </w:rPr>
      </w:pPr>
      <w:r>
        <w:rPr>
          <w:iCs/>
          <w:highlight w:val="yellow"/>
        </w:rPr>
        <w:t>2.</w:t>
      </w:r>
    </w:p>
    <w:p w14:paraId="008DB202">
      <w:pPr>
        <w:pStyle w:val="19"/>
        <w:tabs>
          <w:tab w:val="left" w:pos="0"/>
        </w:tabs>
        <w:ind w:left="0"/>
        <w:jc w:val="both"/>
        <w:rPr>
          <w:iCs/>
          <w:highlight w:val="yellow"/>
        </w:rPr>
      </w:pPr>
      <w:r>
        <w:rPr>
          <w:iCs/>
          <w:highlight w:val="yellow"/>
        </w:rPr>
        <w:t>3.</w:t>
      </w:r>
    </w:p>
    <w:p w14:paraId="44B1A82F">
      <w:pPr>
        <w:pStyle w:val="19"/>
        <w:tabs>
          <w:tab w:val="left" w:pos="0"/>
        </w:tabs>
        <w:ind w:left="0"/>
        <w:jc w:val="center"/>
        <w:rPr>
          <w:b/>
          <w:iCs/>
          <w:highlight w:val="yellow"/>
        </w:rPr>
      </w:pPr>
      <w:r>
        <w:rPr>
          <w:b/>
          <w:iCs/>
          <w:highlight w:val="yellow"/>
        </w:rPr>
        <w:t>Справочные издания</w:t>
      </w:r>
    </w:p>
    <w:p w14:paraId="7CC92FE3">
      <w:pPr>
        <w:pStyle w:val="19"/>
        <w:tabs>
          <w:tab w:val="left" w:pos="0"/>
        </w:tabs>
        <w:ind w:left="0"/>
        <w:jc w:val="both"/>
        <w:rPr>
          <w:iCs/>
          <w:highlight w:val="yellow"/>
        </w:rPr>
      </w:pPr>
      <w:r>
        <w:rPr>
          <w:iCs/>
          <w:highlight w:val="yellow"/>
        </w:rPr>
        <w:t>4.</w:t>
      </w:r>
    </w:p>
    <w:p w14:paraId="5EF5BC7C">
      <w:pPr>
        <w:pStyle w:val="19"/>
        <w:tabs>
          <w:tab w:val="left" w:pos="0"/>
        </w:tabs>
        <w:ind w:left="0"/>
        <w:jc w:val="both"/>
        <w:rPr>
          <w:iCs/>
          <w:highlight w:val="yellow"/>
        </w:rPr>
      </w:pPr>
      <w:r>
        <w:rPr>
          <w:iCs/>
          <w:highlight w:val="yellow"/>
        </w:rPr>
        <w:t>5.</w:t>
      </w:r>
    </w:p>
    <w:p w14:paraId="448AAC0A">
      <w:pPr>
        <w:pStyle w:val="19"/>
        <w:ind w:left="0"/>
        <w:jc w:val="center"/>
        <w:rPr>
          <w:b/>
          <w:iCs/>
          <w:highlight w:val="yellow"/>
        </w:rPr>
      </w:pPr>
      <w:r>
        <w:rPr>
          <w:b/>
          <w:iCs/>
          <w:highlight w:val="yellow"/>
        </w:rPr>
        <w:t>Нотные издания</w:t>
      </w:r>
    </w:p>
    <w:p w14:paraId="7C6FB854">
      <w:pPr>
        <w:pStyle w:val="19"/>
        <w:tabs>
          <w:tab w:val="left" w:pos="0"/>
        </w:tabs>
        <w:ind w:left="0"/>
        <w:jc w:val="both"/>
        <w:rPr>
          <w:iCs/>
          <w:highlight w:val="yellow"/>
        </w:rPr>
      </w:pPr>
      <w:r>
        <w:rPr>
          <w:iCs/>
          <w:highlight w:val="yellow"/>
        </w:rPr>
        <w:t>6.</w:t>
      </w:r>
    </w:p>
    <w:p w14:paraId="3B2DEA64">
      <w:pPr>
        <w:pStyle w:val="19"/>
        <w:tabs>
          <w:tab w:val="left" w:pos="0"/>
        </w:tabs>
        <w:ind w:left="0"/>
        <w:jc w:val="both"/>
        <w:rPr>
          <w:iCs/>
          <w:highlight w:val="yellow"/>
        </w:rPr>
      </w:pPr>
      <w:r>
        <w:rPr>
          <w:iCs/>
          <w:highlight w:val="yellow"/>
        </w:rPr>
        <w:t>7.</w:t>
      </w:r>
    </w:p>
    <w:p w14:paraId="61F23862">
      <w:pPr>
        <w:pStyle w:val="19"/>
        <w:tabs>
          <w:tab w:val="left" w:pos="0"/>
        </w:tabs>
        <w:ind w:left="0"/>
        <w:jc w:val="both"/>
        <w:rPr>
          <w:iCs/>
          <w:highlight w:val="yellow"/>
        </w:rPr>
      </w:pPr>
      <w:r>
        <w:rPr>
          <w:iCs/>
          <w:highlight w:val="yellow"/>
        </w:rPr>
        <w:t>8.</w:t>
      </w:r>
    </w:p>
    <w:p w14:paraId="77AA4BDD">
      <w:pPr>
        <w:pStyle w:val="19"/>
        <w:tabs>
          <w:tab w:val="left" w:pos="0"/>
        </w:tabs>
        <w:ind w:left="0"/>
        <w:jc w:val="both"/>
        <w:rPr>
          <w:iCs/>
          <w:highlight w:val="yellow"/>
        </w:rPr>
      </w:pPr>
      <w:r>
        <w:rPr>
          <w:iCs/>
          <w:highlight w:val="yellow"/>
        </w:rPr>
        <w:t xml:space="preserve">9. </w:t>
      </w:r>
    </w:p>
    <w:p w14:paraId="75496000">
      <w:pPr>
        <w:pStyle w:val="19"/>
        <w:tabs>
          <w:tab w:val="left" w:pos="0"/>
        </w:tabs>
        <w:ind w:left="0"/>
        <w:jc w:val="center"/>
        <w:rPr>
          <w:b/>
          <w:iCs/>
          <w:highlight w:val="yellow"/>
        </w:rPr>
      </w:pPr>
      <w:r>
        <w:rPr>
          <w:b/>
          <w:iCs/>
          <w:highlight w:val="yellow"/>
        </w:rPr>
        <w:t>Периодическая печать</w:t>
      </w:r>
    </w:p>
    <w:p w14:paraId="2C3BFFF8">
      <w:pPr>
        <w:pStyle w:val="19"/>
        <w:ind w:left="0"/>
        <w:rPr>
          <w:iCs/>
          <w:highlight w:val="yellow"/>
        </w:rPr>
      </w:pPr>
      <w:r>
        <w:rPr>
          <w:iCs/>
          <w:highlight w:val="yellow"/>
        </w:rPr>
        <w:t xml:space="preserve">10. </w:t>
      </w:r>
    </w:p>
    <w:p w14:paraId="5220CA78">
      <w:pPr>
        <w:pStyle w:val="19"/>
        <w:ind w:left="0"/>
        <w:rPr>
          <w:iCs/>
          <w:highlight w:val="yellow"/>
        </w:rPr>
      </w:pPr>
      <w:r>
        <w:rPr>
          <w:iCs/>
          <w:highlight w:val="yellow"/>
        </w:rPr>
        <w:t>11.</w:t>
      </w:r>
    </w:p>
    <w:p w14:paraId="093C9CA9">
      <w:pPr>
        <w:pStyle w:val="19"/>
        <w:ind w:left="0"/>
        <w:jc w:val="center"/>
        <w:rPr>
          <w:b/>
          <w:iCs/>
          <w:highlight w:val="yellow"/>
        </w:rPr>
      </w:pPr>
      <w:r>
        <w:rPr>
          <w:b/>
          <w:iCs/>
          <w:highlight w:val="yellow"/>
        </w:rPr>
        <w:t xml:space="preserve">Учебные издания и методические разработки автора-разработчика РПД/кафедры </w:t>
      </w:r>
    </w:p>
    <w:p w14:paraId="5D65F696">
      <w:pPr>
        <w:pStyle w:val="19"/>
        <w:ind w:left="0"/>
        <w:rPr>
          <w:iCs/>
          <w:highlight w:val="yellow"/>
        </w:rPr>
      </w:pPr>
      <w:r>
        <w:rPr>
          <w:iCs/>
          <w:highlight w:val="yellow"/>
        </w:rPr>
        <w:t>12….. : учебно-методическое пособие. - Улан-Удэ : ИПК ВСГИК…..)</w:t>
      </w:r>
    </w:p>
    <w:p w14:paraId="5E088D0C">
      <w:pPr>
        <w:pStyle w:val="19"/>
        <w:ind w:left="0"/>
        <w:rPr>
          <w:iCs/>
        </w:rPr>
      </w:pPr>
      <w:r>
        <w:rPr>
          <w:iCs/>
          <w:highlight w:val="yellow"/>
        </w:rPr>
        <w:t>13. …(нотная хрестоматия - Улан-Удэ : ИПК ВСГИК….)</w:t>
      </w:r>
    </w:p>
    <w:p w14:paraId="3F9EC3C6">
      <w:pPr>
        <w:tabs>
          <w:tab w:val="left" w:pos="0"/>
        </w:tabs>
        <w:ind w:firstLine="567"/>
        <w:jc w:val="both"/>
        <w:rPr>
          <w:iCs/>
        </w:rPr>
      </w:pPr>
    </w:p>
    <w:p w14:paraId="37D062BF">
      <w:pPr>
        <w:tabs>
          <w:tab w:val="left" w:pos="0"/>
        </w:tabs>
        <w:jc w:val="center"/>
        <w:rPr>
          <w:i/>
          <w:iCs/>
        </w:rPr>
      </w:pPr>
      <w:r>
        <w:rPr>
          <w:i/>
          <w:iCs/>
          <w:highlight w:val="yellow"/>
        </w:rPr>
        <w:t>В список литературы включаем учебные пособия, которые разработаны согласно актуальным ФГОС ВО.  По количеству список литературы рекомендуется формировать в объеме не более 15-20 наименований. Более широкий круг источников рекомендуется разместить в методической рекомендациях.</w:t>
      </w:r>
    </w:p>
    <w:p w14:paraId="7ED18B1F">
      <w:pPr>
        <w:pStyle w:val="19"/>
        <w:tabs>
          <w:tab w:val="left" w:pos="0"/>
        </w:tabs>
        <w:ind w:left="0"/>
        <w:jc w:val="both"/>
        <w:rPr>
          <w:i/>
          <w:iCs/>
        </w:rPr>
      </w:pPr>
    </w:p>
    <w:p w14:paraId="47266BA7">
      <w:pPr>
        <w:pStyle w:val="12"/>
        <w:spacing w:after="0"/>
        <w:jc w:val="center"/>
        <w:rPr>
          <w:b/>
        </w:rPr>
      </w:pPr>
      <w:r>
        <w:rPr>
          <w:b/>
        </w:rPr>
        <w:t xml:space="preserve">3.2. Перечень электронных ресурсов </w:t>
      </w:r>
    </w:p>
    <w:p w14:paraId="570F1FDD">
      <w:pPr>
        <w:tabs>
          <w:tab w:val="left" w:pos="0"/>
        </w:tabs>
        <w:ind w:firstLine="567"/>
        <w:jc w:val="both"/>
        <w:rPr>
          <w:bCs/>
          <w:i/>
          <w:highlight w:val="yellow"/>
        </w:rPr>
      </w:pPr>
      <w:r>
        <w:rPr>
          <w:bCs/>
          <w:i/>
          <w:highlight w:val="yellow"/>
        </w:rPr>
        <w:t xml:space="preserve">В этом подразделе необходимо указать электронные ресурсы: электронные библиотечные системы (ЭБС), с которыми у ВСГИК заключены договоры на момент реализации дисциплины, профессиональны базы данных (ПБД) и информационные справочные системы (ИСС), неограниченный доступ к которым обеспечен институтом, в том числе и для инвалидов и лиц с ОВЗ. </w:t>
      </w:r>
    </w:p>
    <w:p w14:paraId="11D19E53">
      <w:pPr>
        <w:tabs>
          <w:tab w:val="left" w:pos="0"/>
        </w:tabs>
        <w:ind w:firstLine="567"/>
        <w:jc w:val="both"/>
        <w:rPr>
          <w:bCs/>
          <w:i/>
          <w:highlight w:val="yellow"/>
        </w:rPr>
      </w:pPr>
      <w:r>
        <w:rPr>
          <w:bCs/>
          <w:i/>
          <w:highlight w:val="yellow"/>
        </w:rPr>
        <w:t xml:space="preserve">Внимание! Указываются только те ЭБС, ПБД, ИСС, </w:t>
      </w:r>
      <w:r>
        <w:rPr>
          <w:bCs/>
          <w:i/>
          <w:highlight w:val="yellow"/>
          <w:u w:val="single"/>
        </w:rPr>
        <w:t>которые фактически используются при реализации той или иной учебной дисциплины</w:t>
      </w:r>
      <w:r>
        <w:rPr>
          <w:bCs/>
          <w:i/>
          <w:highlight w:val="yellow"/>
        </w:rPr>
        <w:t>.</w:t>
      </w:r>
    </w:p>
    <w:p w14:paraId="35911D6D">
      <w:pPr>
        <w:tabs>
          <w:tab w:val="left" w:pos="900"/>
          <w:tab w:val="right" w:leader="underscore" w:pos="9639"/>
        </w:tabs>
        <w:ind w:firstLine="567"/>
        <w:jc w:val="both"/>
        <w:rPr>
          <w:i/>
        </w:rPr>
      </w:pPr>
      <w:r>
        <w:rPr>
          <w:i/>
          <w:highlight w:val="yellow"/>
        </w:rPr>
        <w:t>В подразделе необходимо также указать на наличие информационных ресурсов, адаптированных для лиц с ОВЗ и инвалидностью с учетом специфики дисциплины</w:t>
      </w:r>
    </w:p>
    <w:p w14:paraId="754F9A3B">
      <w:pPr>
        <w:pStyle w:val="12"/>
        <w:spacing w:after="0"/>
        <w:jc w:val="both"/>
        <w:rPr>
          <w:b/>
        </w:rPr>
      </w:pPr>
    </w:p>
    <w:p w14:paraId="724CE393">
      <w:pPr>
        <w:pStyle w:val="12"/>
        <w:spacing w:after="0"/>
        <w:jc w:val="both"/>
        <w:rPr>
          <w:i/>
        </w:rPr>
      </w:pPr>
      <w:r>
        <w:rPr>
          <w:i/>
          <w:highlight w:val="yellow"/>
        </w:rPr>
        <w:t>Например:</w:t>
      </w:r>
    </w:p>
    <w:tbl>
      <w:tblPr>
        <w:tblStyle w:val="5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552"/>
        <w:gridCol w:w="6237"/>
      </w:tblGrid>
      <w:tr w14:paraId="2945B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BEBEBE" w:themeFill="background1" w:themeFillShade="BF"/>
          </w:tcPr>
          <w:p w14:paraId="3A8929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№</w:t>
            </w:r>
          </w:p>
        </w:tc>
        <w:tc>
          <w:tcPr>
            <w:tcW w:w="2552" w:type="dxa"/>
            <w:shd w:val="clear" w:color="auto" w:fill="BEBEBE" w:themeFill="background1" w:themeFillShade="BF"/>
          </w:tcPr>
          <w:p w14:paraId="3D136B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Электронный адрес ресурса </w:t>
            </w:r>
          </w:p>
        </w:tc>
        <w:tc>
          <w:tcPr>
            <w:tcW w:w="6237" w:type="dxa"/>
            <w:shd w:val="clear" w:color="auto" w:fill="BEBEBE" w:themeFill="background1" w:themeFillShade="BF"/>
          </w:tcPr>
          <w:p w14:paraId="64C7E3F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Наименование электронного ресурса</w:t>
            </w:r>
          </w:p>
        </w:tc>
      </w:tr>
      <w:tr w14:paraId="2794C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6" w:type="dxa"/>
            <w:gridSpan w:val="3"/>
            <w:shd w:val="clear" w:color="auto" w:fill="BEBEBE" w:themeFill="background1" w:themeFillShade="BF"/>
          </w:tcPr>
          <w:p w14:paraId="768B1D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Электронные библиотечные системы</w:t>
            </w:r>
          </w:p>
        </w:tc>
      </w:tr>
      <w:tr w14:paraId="039AB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auto"/>
          </w:tcPr>
          <w:p w14:paraId="6341C68A">
            <w:pPr>
              <w:numPr>
                <w:ilvl w:val="0"/>
                <w:numId w:val="2"/>
              </w:numPr>
              <w:tabs>
                <w:tab w:val="left" w:pos="1134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4F79E3D1">
            <w:pPr>
              <w:ind w:firstLine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https://e.lanbook.com/</w:t>
            </w:r>
          </w:p>
        </w:tc>
        <w:tc>
          <w:tcPr>
            <w:tcW w:w="6237" w:type="dxa"/>
            <w:shd w:val="clear" w:color="auto" w:fill="auto"/>
          </w:tcPr>
          <w:p w14:paraId="253DDB18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ЭБС «Лань» </w:t>
            </w:r>
          </w:p>
        </w:tc>
      </w:tr>
      <w:tr w14:paraId="22625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auto"/>
          </w:tcPr>
          <w:p w14:paraId="47F4C0C9">
            <w:pPr>
              <w:tabs>
                <w:tab w:val="left" w:pos="1134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552" w:type="dxa"/>
            <w:shd w:val="clear" w:color="auto" w:fill="auto"/>
          </w:tcPr>
          <w:p w14:paraId="0399679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</w:tcPr>
          <w:p w14:paraId="7CB6A751">
            <w:pPr>
              <w:jc w:val="both"/>
              <w:rPr>
                <w:sz w:val="20"/>
                <w:szCs w:val="20"/>
              </w:rPr>
            </w:pPr>
          </w:p>
        </w:tc>
      </w:tr>
      <w:tr w14:paraId="35A28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6" w:type="dxa"/>
            <w:gridSpan w:val="3"/>
            <w:shd w:val="clear" w:color="auto" w:fill="BEBEBE" w:themeFill="background1" w:themeFillShade="BF"/>
          </w:tcPr>
          <w:p w14:paraId="3E34C96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Профессиональные базы данных и информационно-справочные системы</w:t>
            </w:r>
          </w:p>
        </w:tc>
      </w:tr>
      <w:tr w14:paraId="4584C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auto"/>
          </w:tcPr>
          <w:p w14:paraId="6A98713D">
            <w:pPr>
              <w:tabs>
                <w:tab w:val="left" w:pos="1134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52" w:type="dxa"/>
            <w:shd w:val="clear" w:color="auto" w:fill="auto"/>
          </w:tcPr>
          <w:p w14:paraId="01D54C46">
            <w:pPr>
              <w:ind w:firstLine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http://www.musenc.ru/</w:t>
            </w:r>
          </w:p>
        </w:tc>
        <w:tc>
          <w:tcPr>
            <w:tcW w:w="6237" w:type="dxa"/>
            <w:shd w:val="clear" w:color="auto" w:fill="auto"/>
          </w:tcPr>
          <w:p w14:paraId="7A14E05C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Музыкальная энциклопедия</w:t>
            </w:r>
          </w:p>
        </w:tc>
      </w:tr>
      <w:tr w14:paraId="00FB2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auto"/>
          </w:tcPr>
          <w:p w14:paraId="5027649D">
            <w:pPr>
              <w:tabs>
                <w:tab w:val="left" w:pos="1134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552" w:type="dxa"/>
            <w:shd w:val="clear" w:color="auto" w:fill="auto"/>
          </w:tcPr>
          <w:p w14:paraId="5864884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https://in-art.ru/art-mir/khudozhniki/</w:t>
            </w:r>
          </w:p>
        </w:tc>
        <w:tc>
          <w:tcPr>
            <w:tcW w:w="6237" w:type="dxa"/>
            <w:shd w:val="clear" w:color="auto" w:fill="auto"/>
          </w:tcPr>
          <w:p w14:paraId="123474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 данных и аналитика российского современного искусства</w:t>
            </w:r>
          </w:p>
        </w:tc>
      </w:tr>
      <w:tr w14:paraId="41E57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auto"/>
          </w:tcPr>
          <w:p w14:paraId="1CE802AB">
            <w:pPr>
              <w:tabs>
                <w:tab w:val="left" w:pos="1134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552" w:type="dxa"/>
            <w:shd w:val="clear" w:color="auto" w:fill="auto"/>
          </w:tcPr>
          <w:p w14:paraId="250C13E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</w:tcPr>
          <w:p w14:paraId="6E68A2C0">
            <w:pPr>
              <w:jc w:val="both"/>
              <w:rPr>
                <w:sz w:val="20"/>
                <w:szCs w:val="20"/>
              </w:rPr>
            </w:pPr>
          </w:p>
        </w:tc>
      </w:tr>
    </w:tbl>
    <w:p w14:paraId="7A4B5B72">
      <w:pPr>
        <w:tabs>
          <w:tab w:val="left" w:pos="0"/>
        </w:tabs>
        <w:rPr>
          <w:b/>
          <w:bCs/>
        </w:rPr>
      </w:pPr>
    </w:p>
    <w:p w14:paraId="3493250B">
      <w:pPr>
        <w:tabs>
          <w:tab w:val="left" w:pos="0"/>
        </w:tabs>
        <w:jc w:val="center"/>
        <w:rPr>
          <w:b/>
          <w:sz w:val="20"/>
          <w:szCs w:val="20"/>
        </w:rPr>
      </w:pPr>
      <w:r>
        <w:rPr>
          <w:b/>
        </w:rPr>
        <w:t>3.3. Перечень программного обеспечения</w:t>
      </w:r>
    </w:p>
    <w:tbl>
      <w:tblPr>
        <w:tblStyle w:val="5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8789"/>
      </w:tblGrid>
      <w:tr w14:paraId="0C662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BEBEBE" w:themeFill="background1" w:themeFillShade="BF"/>
          </w:tcPr>
          <w:p w14:paraId="43099C0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№</w:t>
            </w:r>
          </w:p>
        </w:tc>
        <w:tc>
          <w:tcPr>
            <w:tcW w:w="8789" w:type="dxa"/>
            <w:shd w:val="clear" w:color="auto" w:fill="BEBEBE" w:themeFill="background1" w:themeFillShade="BF"/>
          </w:tcPr>
          <w:p w14:paraId="6A575C94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Наименование ПО</w:t>
            </w:r>
          </w:p>
        </w:tc>
      </w:tr>
      <w:tr w14:paraId="59059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6" w:type="dxa"/>
            <w:gridSpan w:val="2"/>
            <w:shd w:val="clear" w:color="auto" w:fill="F1F1F1" w:themeFill="background1" w:themeFillShade="F2"/>
          </w:tcPr>
          <w:p w14:paraId="123CD38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Лицензионное ПО</w:t>
            </w:r>
          </w:p>
        </w:tc>
      </w:tr>
      <w:tr w14:paraId="000CC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auto"/>
          </w:tcPr>
          <w:p w14:paraId="10A9B79D">
            <w:pPr>
              <w:tabs>
                <w:tab w:val="left" w:pos="1134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8789" w:type="dxa"/>
            <w:shd w:val="clear" w:color="auto" w:fill="FFFFFF" w:themeFill="background1"/>
          </w:tcPr>
          <w:p w14:paraId="7A8745C7">
            <w:pPr>
              <w:numPr>
                <w:ilvl w:val="0"/>
                <w:numId w:val="3"/>
              </w:numPr>
              <w:shd w:val="clear" w:color="auto" w:fill="F6F6F6"/>
              <w:ind w:left="0"/>
              <w:textAlignment w:val="baseline"/>
              <w:rPr>
                <w:i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Microsoft Office 2019 Professional Plus</w:t>
            </w:r>
          </w:p>
        </w:tc>
      </w:tr>
      <w:tr w14:paraId="50F67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auto"/>
          </w:tcPr>
          <w:p w14:paraId="5093C0F3">
            <w:pPr>
              <w:tabs>
                <w:tab w:val="left" w:pos="1134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8789" w:type="dxa"/>
            <w:shd w:val="clear" w:color="auto" w:fill="auto"/>
          </w:tcPr>
          <w:p w14:paraId="3298091C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Kaspersky Endpoint Security </w:t>
            </w:r>
            <w:r>
              <w:rPr>
                <w:color w:val="000000"/>
                <w:sz w:val="20"/>
                <w:szCs w:val="20"/>
              </w:rPr>
              <w:t>для</w:t>
            </w:r>
          </w:p>
          <w:p w14:paraId="3A043936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бизнеса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– </w:t>
            </w:r>
            <w:r>
              <w:rPr>
                <w:color w:val="000000"/>
                <w:sz w:val="20"/>
                <w:szCs w:val="20"/>
              </w:rPr>
              <w:t>Стандартный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Educational Renewal</w:t>
            </w:r>
          </w:p>
        </w:tc>
      </w:tr>
      <w:tr w14:paraId="014E2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9356" w:type="dxa"/>
            <w:gridSpan w:val="2"/>
            <w:shd w:val="clear" w:color="auto" w:fill="F1F1F1" w:themeFill="background1" w:themeFillShade="F2"/>
          </w:tcPr>
          <w:p w14:paraId="3A42A95F">
            <w:pPr>
              <w:tabs>
                <w:tab w:val="left" w:pos="1134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Свободно распространяемое ПО</w:t>
            </w:r>
          </w:p>
        </w:tc>
      </w:tr>
      <w:tr w14:paraId="33781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567" w:type="dxa"/>
            <w:shd w:val="clear" w:color="auto" w:fill="auto"/>
          </w:tcPr>
          <w:p w14:paraId="67827EBD">
            <w:pPr>
              <w:tabs>
                <w:tab w:val="left" w:pos="1134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8789" w:type="dxa"/>
            <w:shd w:val="clear" w:color="auto" w:fill="auto"/>
          </w:tcPr>
          <w:p w14:paraId="6E4D6E9B">
            <w:pPr>
              <w:tabs>
                <w:tab w:val="left" w:pos="1134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Sweet Home 3D (ПО для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моделирования интерьера, архитектурной визуализации жилых пространств и плана дома)</w:t>
            </w:r>
          </w:p>
        </w:tc>
      </w:tr>
      <w:tr w14:paraId="15F14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567" w:type="dxa"/>
            <w:shd w:val="clear" w:color="auto" w:fill="auto"/>
          </w:tcPr>
          <w:p w14:paraId="567ED97B">
            <w:pPr>
              <w:tabs>
                <w:tab w:val="left" w:pos="1134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8789" w:type="dxa"/>
            <w:shd w:val="clear" w:color="auto" w:fill="auto"/>
          </w:tcPr>
          <w:p w14:paraId="12AEDBE6">
            <w:pPr>
              <w:tabs>
                <w:tab w:val="left" w:pos="1134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14:paraId="6225A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567" w:type="dxa"/>
            <w:shd w:val="clear" w:color="auto" w:fill="auto"/>
          </w:tcPr>
          <w:p w14:paraId="0DD9F293">
            <w:pPr>
              <w:tabs>
                <w:tab w:val="left" w:pos="1134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789" w:type="dxa"/>
            <w:shd w:val="clear" w:color="auto" w:fill="auto"/>
          </w:tcPr>
          <w:p w14:paraId="14C1E936">
            <w:pPr>
              <w:tabs>
                <w:tab w:val="left" w:pos="1134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</w:tbl>
    <w:p w14:paraId="7B611F7E">
      <w:pPr>
        <w:tabs>
          <w:tab w:val="left" w:pos="0"/>
        </w:tabs>
        <w:jc w:val="center"/>
        <w:rPr>
          <w:b/>
          <w:sz w:val="20"/>
          <w:szCs w:val="20"/>
        </w:rPr>
      </w:pPr>
    </w:p>
    <w:p w14:paraId="7CAF211D">
      <w:pPr>
        <w:tabs>
          <w:tab w:val="left" w:pos="0"/>
        </w:tabs>
        <w:ind w:firstLine="567"/>
        <w:jc w:val="both"/>
        <w:rPr>
          <w:i/>
        </w:rPr>
      </w:pPr>
      <w:r>
        <w:rPr>
          <w:bCs/>
          <w:i/>
          <w:highlight w:val="yellow"/>
        </w:rPr>
        <w:t xml:space="preserve">Далее обязательно следует указать на использование образовательного ресурса </w:t>
      </w:r>
      <w:r>
        <w:fldChar w:fldCharType="begin"/>
      </w:r>
      <w:r>
        <w:instrText xml:space="preserve"> HYPERLINK "http://cdo.vsgik.ru/" </w:instrText>
      </w:r>
      <w:r>
        <w:fldChar w:fldCharType="separate"/>
      </w:r>
      <w:r>
        <w:rPr>
          <w:rStyle w:val="8"/>
          <w:i/>
          <w:highlight w:val="yellow"/>
        </w:rPr>
        <w:t>http://cdo.vsgi</w:t>
      </w:r>
      <w:r>
        <w:rPr>
          <w:rStyle w:val="8"/>
          <w:i/>
          <w:highlight w:val="yellow"/>
          <w:lang w:val="en-US"/>
        </w:rPr>
        <w:t>k</w:t>
      </w:r>
      <w:r>
        <w:rPr>
          <w:rStyle w:val="8"/>
          <w:i/>
          <w:highlight w:val="yellow"/>
        </w:rPr>
        <w:t>.ru/</w:t>
      </w:r>
      <w:r>
        <w:rPr>
          <w:rStyle w:val="8"/>
          <w:i/>
          <w:highlight w:val="yellow"/>
        </w:rPr>
        <w:fldChar w:fldCharType="end"/>
      </w:r>
      <w:r>
        <w:rPr>
          <w:i/>
          <w:highlight w:val="yellow"/>
        </w:rPr>
        <w:t xml:space="preserve">. Указываем только то, что педагогом, ведущим дисциплину, разработано и выгружено на </w:t>
      </w:r>
      <w:r>
        <w:fldChar w:fldCharType="begin"/>
      </w:r>
      <w:r>
        <w:instrText xml:space="preserve"> HYPERLINK "http://cdo.vsgik.ru/" </w:instrText>
      </w:r>
      <w:r>
        <w:fldChar w:fldCharType="separate"/>
      </w:r>
      <w:r>
        <w:rPr>
          <w:rStyle w:val="8"/>
          <w:i/>
          <w:highlight w:val="yellow"/>
        </w:rPr>
        <w:t>http://cdo.vsgi</w:t>
      </w:r>
      <w:r>
        <w:rPr>
          <w:rStyle w:val="8"/>
          <w:i/>
          <w:highlight w:val="yellow"/>
          <w:lang w:val="en-US"/>
        </w:rPr>
        <w:t>k</w:t>
      </w:r>
      <w:r>
        <w:rPr>
          <w:rStyle w:val="8"/>
          <w:i/>
          <w:highlight w:val="yellow"/>
        </w:rPr>
        <w:t>.ru/</w:t>
      </w:r>
      <w:r>
        <w:rPr>
          <w:rStyle w:val="8"/>
          <w:i/>
          <w:highlight w:val="yellow"/>
        </w:rPr>
        <w:fldChar w:fldCharType="end"/>
      </w:r>
      <w:r>
        <w:rPr>
          <w:i/>
          <w:highlight w:val="yellow"/>
        </w:rPr>
        <w:t>.</w:t>
      </w:r>
    </w:p>
    <w:p w14:paraId="3661CFB4">
      <w:pPr>
        <w:tabs>
          <w:tab w:val="left" w:pos="0"/>
        </w:tabs>
        <w:ind w:firstLine="567"/>
        <w:jc w:val="both"/>
        <w:rPr>
          <w:i/>
          <w:highlight w:val="yellow"/>
        </w:rPr>
      </w:pPr>
      <w:r>
        <w:rPr>
          <w:i/>
          <w:highlight w:val="yellow"/>
        </w:rPr>
        <w:t>Примерный текст:</w:t>
      </w:r>
    </w:p>
    <w:p w14:paraId="792F4C12">
      <w:pPr>
        <w:pStyle w:val="12"/>
        <w:spacing w:after="0"/>
        <w:ind w:firstLine="567"/>
        <w:jc w:val="both"/>
        <w:rPr>
          <w:i/>
        </w:rPr>
      </w:pPr>
      <w:r>
        <w:t xml:space="preserve">По дисциплине разработан электронный учебный курс. Рабочая программа дисциплины, типовые контрольные задания </w:t>
      </w:r>
      <w:r>
        <w:rPr>
          <w:highlight w:val="yellow"/>
        </w:rPr>
        <w:t>(</w:t>
      </w:r>
      <w:r>
        <w:rPr>
          <w:i/>
          <w:highlight w:val="yellow"/>
        </w:rPr>
        <w:t>планы семинарских занятий, задания для выполнения практических работ, тестовые задания и т.д.- здесь идет перечисление с учетом содержания дисциплины)</w:t>
      </w:r>
      <w:r>
        <w:rPr>
          <w:highlight w:val="yellow"/>
        </w:rPr>
        <w:t>,</w:t>
      </w:r>
      <w:r>
        <w:t xml:space="preserve"> учебно-наглядные пособия, обеспечивающих тематические иллюстрации  </w:t>
      </w:r>
      <w:r>
        <w:rPr>
          <w:shd w:val="clear" w:color="auto" w:fill="FFFF00"/>
        </w:rPr>
        <w:t>(</w:t>
      </w:r>
      <w:r>
        <w:rPr>
          <w:i/>
          <w:shd w:val="clear" w:color="auto" w:fill="FFFF00"/>
        </w:rPr>
        <w:t>презентационный и иной учебно-наглядный материал - указывается с учетом содержания дисциплины</w:t>
      </w:r>
      <w:r>
        <w:t xml:space="preserve">), методические рекомендации </w:t>
      </w:r>
      <w:r>
        <w:rPr>
          <w:i/>
        </w:rPr>
        <w:t>(</w:t>
      </w:r>
      <w:r>
        <w:rPr>
          <w:i/>
          <w:shd w:val="clear" w:color="auto" w:fill="FFFF00"/>
        </w:rPr>
        <w:t>какие – указывается с учетом того, что разработано педагогом</w:t>
      </w:r>
      <w:r>
        <w:t xml:space="preserve">) размещены на </w:t>
      </w:r>
      <w:r>
        <w:fldChar w:fldCharType="begin"/>
      </w:r>
      <w:r>
        <w:instrText xml:space="preserve"> HYPERLINK "file:///C:\\Users\\НТА\\Desktop\\МС%2019.11.21\\рабочая\\образовательном%20ресурсе%20системы%20дистанционного%20обучения%20-" </w:instrText>
      </w:r>
      <w:r>
        <w:fldChar w:fldCharType="separate"/>
      </w:r>
      <w:r>
        <w:rPr>
          <w:rStyle w:val="8"/>
          <w:color w:val="auto"/>
          <w:u w:val="none"/>
        </w:rPr>
        <w:t>образовательном ресурсе системы дистанционного обучения</w:t>
      </w:r>
      <w:r>
        <w:rPr>
          <w:rStyle w:val="8"/>
          <w:u w:val="none"/>
        </w:rPr>
        <w:t xml:space="preserve"> - </w:t>
      </w:r>
      <w:r>
        <w:rPr>
          <w:rStyle w:val="8"/>
          <w:u w:val="none"/>
        </w:rPr>
        <w:fldChar w:fldCharType="end"/>
      </w:r>
      <w:r>
        <w:fldChar w:fldCharType="begin"/>
      </w:r>
      <w:r>
        <w:instrText xml:space="preserve"> HYPERLINK "http://cdo.vsgik.ru/" </w:instrText>
      </w:r>
      <w:r>
        <w:fldChar w:fldCharType="separate"/>
      </w:r>
      <w:r>
        <w:rPr>
          <w:rStyle w:val="8"/>
          <w:i/>
        </w:rPr>
        <w:t>http://cdo.vsgi</w:t>
      </w:r>
      <w:r>
        <w:rPr>
          <w:rStyle w:val="8"/>
          <w:i/>
          <w:lang w:val="en-US"/>
        </w:rPr>
        <w:t>k</w:t>
      </w:r>
      <w:r>
        <w:rPr>
          <w:rStyle w:val="8"/>
          <w:i/>
        </w:rPr>
        <w:t>.ru/</w:t>
      </w:r>
      <w:r>
        <w:rPr>
          <w:rStyle w:val="8"/>
          <w:i/>
        </w:rPr>
        <w:fldChar w:fldCharType="end"/>
      </w:r>
      <w:r>
        <w:rPr>
          <w:i/>
        </w:rPr>
        <w:t>.</w:t>
      </w:r>
    </w:p>
    <w:p w14:paraId="2D230807">
      <w:pPr>
        <w:pStyle w:val="12"/>
        <w:spacing w:after="0"/>
        <w:ind w:firstLine="567"/>
        <w:jc w:val="both"/>
      </w:pPr>
      <w:r>
        <w:t>По дисциплине разработаны авторские лекции (мастер-классы), которые  представлены в медиатеке видеолекций (</w:t>
      </w:r>
      <w:r>
        <w:fldChar w:fldCharType="begin"/>
      </w:r>
      <w:r>
        <w:instrText xml:space="preserve"> HYPERLINK "http://cdo.vsgik.ru/" </w:instrText>
      </w:r>
      <w:r>
        <w:fldChar w:fldCharType="separate"/>
      </w:r>
      <w:r>
        <w:rPr>
          <w:rStyle w:val="8"/>
          <w:i/>
        </w:rPr>
        <w:t>http://cdo.vsgi</w:t>
      </w:r>
      <w:r>
        <w:rPr>
          <w:rStyle w:val="8"/>
          <w:i/>
          <w:lang w:val="en-US"/>
        </w:rPr>
        <w:t>k</w:t>
      </w:r>
      <w:r>
        <w:rPr>
          <w:rStyle w:val="8"/>
          <w:i/>
        </w:rPr>
        <w:t>.ru/</w:t>
      </w:r>
      <w:r>
        <w:rPr>
          <w:rStyle w:val="8"/>
          <w:i/>
        </w:rPr>
        <w:fldChar w:fldCharType="end"/>
      </w:r>
      <w:r>
        <w:rPr>
          <w:i/>
        </w:rPr>
        <w:t>.</w:t>
      </w:r>
    </w:p>
    <w:p w14:paraId="07425A49">
      <w:pPr>
        <w:pStyle w:val="12"/>
        <w:spacing w:after="0"/>
        <w:ind w:firstLine="567"/>
        <w:jc w:val="center"/>
        <w:rPr>
          <w:b/>
        </w:rPr>
      </w:pPr>
      <w:r>
        <w:rPr>
          <w:b/>
        </w:rPr>
        <w:t>3.4. Материально-техническое обеспечение дисциплины</w:t>
      </w:r>
    </w:p>
    <w:p w14:paraId="50E6E582">
      <w:pPr>
        <w:pStyle w:val="12"/>
        <w:shd w:val="clear" w:color="auto" w:fill="FFFFFF" w:themeFill="background1"/>
        <w:spacing w:after="0"/>
        <w:ind w:firstLine="567"/>
        <w:jc w:val="both"/>
        <w:rPr>
          <w:i/>
        </w:rPr>
      </w:pPr>
      <w:r>
        <w:rPr>
          <w:i/>
          <w:highlight w:val="yellow"/>
        </w:rPr>
        <w:t xml:space="preserve">Данный раздел оформляется в виде таблице, наполнение которой зависит от содержания и специфики дисциплины. </w:t>
      </w:r>
      <w:r>
        <w:rPr>
          <w:i/>
          <w:spacing w:val="2"/>
          <w:highlight w:val="yellow"/>
        </w:rPr>
        <w:t>Учебное оборудование, которое указывается, должно полностью отвечать фактическому его использованию в рамках конкретной дисциплины.</w:t>
      </w:r>
    </w:p>
    <w:p w14:paraId="408DC9E0">
      <w:pPr>
        <w:pStyle w:val="12"/>
        <w:spacing w:after="0"/>
        <w:ind w:firstLine="567"/>
        <w:jc w:val="center"/>
        <w:rPr>
          <w:i/>
        </w:rPr>
      </w:pPr>
    </w:p>
    <w:tbl>
      <w:tblPr>
        <w:tblStyle w:val="5"/>
        <w:tblW w:w="945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3866"/>
        <w:gridCol w:w="4920"/>
      </w:tblGrid>
      <w:tr w14:paraId="1FC53B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tblHeader/>
        </w:trPr>
        <w:tc>
          <w:tcPr>
            <w:tcW w:w="670" w:type="dxa"/>
            <w:vAlign w:val="center"/>
          </w:tcPr>
          <w:p w14:paraId="56F54A9D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866" w:type="dxa"/>
            <w:tcBorders>
              <w:right w:val="single" w:color="auto" w:sz="4" w:space="0"/>
            </w:tcBorders>
            <w:vAlign w:val="center"/>
          </w:tcPr>
          <w:p w14:paraId="6F386654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учебных аудиторий для проведения всех видов учебных занятий </w:t>
            </w:r>
          </w:p>
        </w:tc>
        <w:tc>
          <w:tcPr>
            <w:tcW w:w="4920" w:type="dxa"/>
            <w:tcBorders>
              <w:left w:val="single" w:color="auto" w:sz="4" w:space="0"/>
            </w:tcBorders>
            <w:vAlign w:val="center"/>
          </w:tcPr>
          <w:p w14:paraId="1E5FEA10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и технические средства обучения</w:t>
            </w:r>
          </w:p>
        </w:tc>
      </w:tr>
      <w:tr w14:paraId="07FD60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9456" w:type="dxa"/>
            <w:gridSpan w:val="3"/>
            <w:shd w:val="clear" w:color="auto" w:fill="D8D8D8" w:themeFill="background1" w:themeFillShade="D9"/>
            <w:vAlign w:val="center"/>
          </w:tcPr>
          <w:p w14:paraId="5A7048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Учебные ауди</w:t>
            </w:r>
            <w:r>
              <w:rPr>
                <w:b/>
                <w:sz w:val="20"/>
                <w:szCs w:val="20"/>
                <w:lang w:val="ru-RU"/>
              </w:rPr>
              <w:t>т</w:t>
            </w:r>
            <w:r>
              <w:rPr>
                <w:b/>
                <w:sz w:val="20"/>
                <w:szCs w:val="20"/>
              </w:rPr>
              <w:t xml:space="preserve">ории </w:t>
            </w:r>
          </w:p>
          <w:p w14:paraId="1587EF5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проведения занятий лекционного типа, занятий семинарского типа, курсового проектирования и выполнения курсовых работ (при наличии), групповых и индивидуальных консультаций, текущего контроля и промежуточной аттестации</w:t>
            </w:r>
          </w:p>
        </w:tc>
      </w:tr>
      <w:tr w14:paraId="185D76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vAlign w:val="center"/>
          </w:tcPr>
          <w:p w14:paraId="7A4DC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866" w:type="dxa"/>
            <w:tcBorders>
              <w:right w:val="single" w:color="auto" w:sz="4" w:space="0"/>
            </w:tcBorders>
          </w:tcPr>
          <w:p w14:paraId="04F71CEF">
            <w:pPr>
              <w:jc w:val="both"/>
              <w:rPr>
                <w:spacing w:val="2"/>
                <w:sz w:val="20"/>
                <w:szCs w:val="20"/>
              </w:rPr>
            </w:pPr>
          </w:p>
          <w:p w14:paraId="1301C547">
            <w:pPr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учебные аудитории для проведения занятий лекционного типа, семинарского типа, проведения групповых и индивидуальных консультаций, текущего контроля и промежуточной аттестации</w:t>
            </w:r>
          </w:p>
        </w:tc>
        <w:tc>
          <w:tcPr>
            <w:tcW w:w="4920" w:type="dxa"/>
            <w:tcBorders>
              <w:left w:val="single" w:color="auto" w:sz="4" w:space="0"/>
            </w:tcBorders>
          </w:tcPr>
          <w:p w14:paraId="6F05D36C">
            <w:pPr>
              <w:rPr>
                <w:spacing w:val="2"/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 xml:space="preserve">специализированная учебная мебель, </w:t>
            </w:r>
            <w:r>
              <w:rPr>
                <w:rStyle w:val="7"/>
                <w:bCs/>
                <w:i w:val="0"/>
                <w:iCs w:val="0"/>
                <w:sz w:val="20"/>
                <w:szCs w:val="20"/>
                <w:shd w:val="clear" w:color="auto" w:fill="FFFFFF"/>
              </w:rPr>
              <w:t>мультимедиа</w:t>
            </w:r>
            <w:r>
              <w:rPr>
                <w:sz w:val="20"/>
                <w:szCs w:val="20"/>
                <w:shd w:val="clear" w:color="auto" w:fill="FFFFFF"/>
              </w:rPr>
              <w:t> оборудование</w:t>
            </w:r>
            <w:r>
              <w:rPr>
                <w:spacing w:val="2"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 xml:space="preserve">специальные технические средства обучения (используются </w:t>
            </w:r>
            <w:r>
              <w:rPr>
                <w:sz w:val="20"/>
                <w:szCs w:val="20"/>
              </w:rPr>
              <w:t>при наличии обучающихся с инвалидностью и ОВЗ  и заявления с их стороны о создании специальных условий).</w:t>
            </w:r>
          </w:p>
          <w:p w14:paraId="1E86C4C5">
            <w:pPr>
              <w:rPr>
                <w:sz w:val="20"/>
                <w:szCs w:val="20"/>
              </w:rPr>
            </w:pPr>
          </w:p>
        </w:tc>
      </w:tr>
      <w:tr w14:paraId="1BF56A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vAlign w:val="center"/>
          </w:tcPr>
          <w:p w14:paraId="713B68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866" w:type="dxa"/>
            <w:tcBorders>
              <w:right w:val="single" w:color="auto" w:sz="4" w:space="0"/>
            </w:tcBorders>
          </w:tcPr>
          <w:p w14:paraId="1FE91F5C">
            <w:pPr>
              <w:jc w:val="both"/>
              <w:rPr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учебные аудитории для курсового проектирования и выполнения курсовых работ </w:t>
            </w:r>
          </w:p>
        </w:tc>
        <w:tc>
          <w:tcPr>
            <w:tcW w:w="4920" w:type="dxa"/>
            <w:tcBorders>
              <w:left w:val="single" w:color="auto" w:sz="4" w:space="0"/>
            </w:tcBorders>
          </w:tcPr>
          <w:p w14:paraId="3ED9B178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П</w:t>
            </w:r>
            <w:r>
              <w:rPr>
                <w:i/>
                <w:sz w:val="20"/>
                <w:szCs w:val="20"/>
                <w:highlight w:val="yellow"/>
              </w:rPr>
              <w:t xml:space="preserve">ункт включается в таблицу в том  случае, </w:t>
            </w:r>
            <w:r>
              <w:rPr>
                <w:i/>
                <w:sz w:val="20"/>
                <w:szCs w:val="20"/>
                <w:highlight w:val="yellow"/>
                <w:shd w:val="clear" w:color="auto" w:fill="FFFF00"/>
              </w:rPr>
              <w:t>е</w:t>
            </w:r>
            <w:r>
              <w:rPr>
                <w:i/>
                <w:sz w:val="20"/>
                <w:szCs w:val="20"/>
                <w:shd w:val="clear" w:color="auto" w:fill="FFFF00"/>
              </w:rPr>
              <w:t>сли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  <w:highlight w:val="yellow"/>
              </w:rPr>
              <w:t>учебным планом в рамках дисциплины предусмотрена курсовая работа/проект</w:t>
            </w:r>
            <w:r>
              <w:rPr>
                <w:i/>
                <w:sz w:val="20"/>
                <w:szCs w:val="20"/>
              </w:rPr>
              <w:t xml:space="preserve">. </w:t>
            </w:r>
            <w:r>
              <w:rPr>
                <w:i/>
                <w:sz w:val="20"/>
                <w:szCs w:val="20"/>
                <w:highlight w:val="yellow"/>
              </w:rPr>
              <w:t>В этом случае дается краткая х</w:t>
            </w:r>
            <w:r>
              <w:rPr>
                <w:i/>
                <w:spacing w:val="2"/>
                <w:sz w:val="20"/>
                <w:szCs w:val="20"/>
                <w:highlight w:val="yellow"/>
              </w:rPr>
              <w:t>арактеристика о</w:t>
            </w:r>
            <w:r>
              <w:rPr>
                <w:spacing w:val="2"/>
                <w:sz w:val="20"/>
                <w:szCs w:val="20"/>
                <w:highlight w:val="yellow"/>
              </w:rPr>
              <w:t xml:space="preserve">сновного оборудования, которая </w:t>
            </w:r>
            <w:r>
              <w:rPr>
                <w:i/>
                <w:spacing w:val="2"/>
                <w:sz w:val="20"/>
                <w:szCs w:val="20"/>
                <w:highlight w:val="yellow"/>
              </w:rPr>
              <w:t xml:space="preserve">должна отвечать дисциплине и содержанию работы над курсовой. </w:t>
            </w:r>
          </w:p>
        </w:tc>
      </w:tr>
      <w:tr w14:paraId="41D654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6" w:type="dxa"/>
            <w:gridSpan w:val="3"/>
            <w:shd w:val="clear" w:color="auto" w:fill="D8D8D8" w:themeFill="background1" w:themeFillShade="D9"/>
            <w:vAlign w:val="center"/>
          </w:tcPr>
          <w:p w14:paraId="493EA5A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Помещения для самостоятельной работы обучающихся</w:t>
            </w:r>
          </w:p>
        </w:tc>
      </w:tr>
      <w:tr w14:paraId="39CE4B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vAlign w:val="center"/>
          </w:tcPr>
          <w:p w14:paraId="3BC4EB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866" w:type="dxa"/>
            <w:tcBorders>
              <w:right w:val="single" w:color="auto" w:sz="4" w:space="0"/>
            </w:tcBorders>
          </w:tcPr>
          <w:p w14:paraId="03C9B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Помещение для самостоятельной работы обучающихся:</w:t>
            </w:r>
          </w:p>
          <w:p w14:paraId="37EE98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ауд. № 304, ауд. № 300</w:t>
            </w:r>
          </w:p>
          <w:p w14:paraId="465B4EE7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single" w:color="auto" w:sz="4" w:space="0"/>
            </w:tcBorders>
          </w:tcPr>
          <w:p w14:paraId="44C3BCA2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компьютерная техника с возможностью подключения к сети Интернет и обеспечением доступа в электронную информационно-образовательную среду Института (</w:t>
            </w:r>
            <w:r>
              <w:rPr>
                <w:i/>
                <w:sz w:val="20"/>
                <w:szCs w:val="20"/>
              </w:rPr>
              <w:t>https://www.vsgik.ru/elektronnye-servisy/)</w:t>
            </w:r>
          </w:p>
        </w:tc>
      </w:tr>
      <w:tr w14:paraId="341B3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6" w:type="dxa"/>
            <w:gridSpan w:val="3"/>
            <w:shd w:val="clear" w:color="auto" w:fill="D8D8D8" w:themeFill="background1" w:themeFillShade="D9"/>
            <w:vAlign w:val="center"/>
          </w:tcPr>
          <w:p w14:paraId="20A22AF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Лаборатория, оснащенная лабораторным оборудованием </w:t>
            </w:r>
          </w:p>
        </w:tc>
      </w:tr>
      <w:tr w14:paraId="3E034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vAlign w:val="center"/>
          </w:tcPr>
          <w:p w14:paraId="6BD18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866" w:type="dxa"/>
            <w:tcBorders>
              <w:right w:val="single" w:color="auto" w:sz="4" w:space="0"/>
            </w:tcBorders>
          </w:tcPr>
          <w:p w14:paraId="76E09387">
            <w:pPr>
              <w:rPr>
                <w:i/>
                <w:color w:val="FF0000"/>
                <w:sz w:val="20"/>
                <w:szCs w:val="20"/>
                <w:highlight w:val="yellow"/>
              </w:rPr>
            </w:pPr>
            <w:r>
              <w:rPr>
                <w:color w:val="FF0000"/>
                <w:spacing w:val="2"/>
                <w:sz w:val="20"/>
                <w:szCs w:val="20"/>
              </w:rPr>
              <w:t>Полное наименование в соответствии с  приказом о закреплении аудиторного фонда (ауд. № ____)</w:t>
            </w:r>
            <w:r>
              <w:rPr>
                <w:i/>
                <w:color w:val="FF0000"/>
                <w:sz w:val="20"/>
                <w:szCs w:val="20"/>
                <w:highlight w:val="yellow"/>
              </w:rPr>
              <w:t xml:space="preserve"> </w:t>
            </w:r>
          </w:p>
          <w:p w14:paraId="42FCB6BF">
            <w:pPr>
              <w:rPr>
                <w:spacing w:val="2"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single" w:color="auto" w:sz="4" w:space="0"/>
            </w:tcBorders>
          </w:tcPr>
          <w:p w14:paraId="7D5B2B88">
            <w:pPr>
              <w:ind w:hanging="26"/>
              <w:jc w:val="both"/>
              <w:rPr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П</w:t>
            </w:r>
            <w:r>
              <w:rPr>
                <w:i/>
                <w:sz w:val="20"/>
                <w:szCs w:val="20"/>
                <w:highlight w:val="yellow"/>
              </w:rPr>
              <w:t xml:space="preserve">ункт включается в таблицу в том  случае, </w:t>
            </w:r>
            <w:r>
              <w:rPr>
                <w:i/>
                <w:sz w:val="20"/>
                <w:szCs w:val="20"/>
                <w:highlight w:val="yellow"/>
                <w:shd w:val="clear" w:color="auto" w:fill="FFFF00"/>
              </w:rPr>
              <w:t>е</w:t>
            </w:r>
            <w:r>
              <w:rPr>
                <w:i/>
                <w:sz w:val="20"/>
                <w:szCs w:val="20"/>
                <w:shd w:val="clear" w:color="auto" w:fill="FFFF00"/>
              </w:rPr>
              <w:t>сли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  <w:highlight w:val="yellow"/>
              </w:rPr>
              <w:t xml:space="preserve">дисциплиной предусмотрено использование лаборатории. В этом случае дается краткая характеристика МТО лаборатории </w:t>
            </w:r>
            <w:r>
              <w:rPr>
                <w:i/>
                <w:spacing w:val="2"/>
                <w:sz w:val="20"/>
                <w:szCs w:val="20"/>
                <w:highlight w:val="yellow"/>
              </w:rPr>
              <w:t xml:space="preserve">согласно паспорту; лаборатории см. в </w:t>
            </w:r>
            <w:r>
              <w:rPr>
                <w:i/>
                <w:sz w:val="20"/>
                <w:szCs w:val="20"/>
                <w:highlight w:val="yellow"/>
              </w:rPr>
              <w:t>приказе о закреплении аудиторного фонда</w:t>
            </w:r>
            <w:r>
              <w:rPr>
                <w:i/>
                <w:sz w:val="20"/>
                <w:szCs w:val="20"/>
              </w:rPr>
              <w:t>.</w:t>
            </w:r>
          </w:p>
        </w:tc>
      </w:tr>
      <w:tr w14:paraId="137039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6" w:type="dxa"/>
            <w:gridSpan w:val="3"/>
            <w:shd w:val="clear" w:color="auto" w:fill="FFFFFF" w:themeFill="background1"/>
            <w:vAlign w:val="center"/>
          </w:tcPr>
          <w:p w14:paraId="6132BE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Помещение для хранения и профилактического обслуживания учебного оборудования</w:t>
            </w:r>
          </w:p>
        </w:tc>
      </w:tr>
      <w:tr w14:paraId="7431C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shd w:val="clear" w:color="auto" w:fill="FFFFFF" w:themeFill="background1"/>
          </w:tcPr>
          <w:p w14:paraId="40056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866" w:type="dxa"/>
            <w:tcBorders>
              <w:right w:val="single" w:color="auto" w:sz="4" w:space="0"/>
            </w:tcBorders>
            <w:shd w:val="clear" w:color="auto" w:fill="FFFF00"/>
          </w:tcPr>
          <w:p w14:paraId="5FD52324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Например: Костюмерная № 1 </w:t>
            </w:r>
          </w:p>
        </w:tc>
        <w:tc>
          <w:tcPr>
            <w:tcW w:w="4920" w:type="dxa"/>
            <w:tcBorders>
              <w:left w:val="single" w:color="auto" w:sz="4" w:space="0"/>
            </w:tcBorders>
          </w:tcPr>
          <w:p w14:paraId="77275E9D">
            <w:pPr>
              <w:ind w:hanging="26"/>
              <w:jc w:val="both"/>
              <w:rPr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П</w:t>
            </w:r>
            <w:r>
              <w:rPr>
                <w:i/>
                <w:sz w:val="20"/>
                <w:szCs w:val="20"/>
                <w:highlight w:val="yellow"/>
              </w:rPr>
              <w:t xml:space="preserve">ункт включается в таблицу в том  случае, </w:t>
            </w:r>
            <w:r>
              <w:rPr>
                <w:i/>
                <w:sz w:val="20"/>
                <w:szCs w:val="20"/>
                <w:highlight w:val="yellow"/>
                <w:shd w:val="clear" w:color="auto" w:fill="FFFF00"/>
              </w:rPr>
              <w:t>е</w:t>
            </w:r>
            <w:r>
              <w:rPr>
                <w:i/>
                <w:sz w:val="20"/>
                <w:szCs w:val="20"/>
                <w:shd w:val="clear" w:color="auto" w:fill="FFFF00"/>
              </w:rPr>
              <w:t>сли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  <w:highlight w:val="yellow"/>
              </w:rPr>
              <w:t xml:space="preserve">дисциплиной и ФГОС ВО предусмотрено использование специализированного помещения. В этом случае дается краткая характеристика МТО лаборатории </w:t>
            </w:r>
            <w:r>
              <w:rPr>
                <w:i/>
                <w:spacing w:val="2"/>
                <w:sz w:val="20"/>
                <w:szCs w:val="20"/>
                <w:highlight w:val="yellow"/>
              </w:rPr>
              <w:t xml:space="preserve">согласно паспорту; лаборатории см. в </w:t>
            </w:r>
            <w:r>
              <w:rPr>
                <w:i/>
                <w:sz w:val="20"/>
                <w:szCs w:val="20"/>
                <w:highlight w:val="yellow"/>
              </w:rPr>
              <w:t>приказе о закреплении аудиторного фонда</w:t>
            </w:r>
            <w:r>
              <w:rPr>
                <w:i/>
                <w:sz w:val="20"/>
                <w:szCs w:val="20"/>
              </w:rPr>
              <w:t>.</w:t>
            </w:r>
          </w:p>
        </w:tc>
      </w:tr>
      <w:tr w14:paraId="62343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vAlign w:val="center"/>
          </w:tcPr>
          <w:p w14:paraId="3841D3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66" w:type="dxa"/>
            <w:tcBorders>
              <w:right w:val="single" w:color="auto" w:sz="4" w:space="0"/>
            </w:tcBorders>
          </w:tcPr>
          <w:p w14:paraId="0A681C05">
            <w:pPr>
              <w:rPr>
                <w:spacing w:val="2"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single" w:color="auto" w:sz="4" w:space="0"/>
            </w:tcBorders>
          </w:tcPr>
          <w:p w14:paraId="0FD88267">
            <w:pPr>
              <w:ind w:hanging="26"/>
              <w:jc w:val="both"/>
              <w:rPr>
                <w:spacing w:val="2"/>
                <w:sz w:val="20"/>
                <w:szCs w:val="20"/>
              </w:rPr>
            </w:pPr>
          </w:p>
        </w:tc>
      </w:tr>
    </w:tbl>
    <w:p w14:paraId="5D6FEC1B">
      <w:pPr>
        <w:pStyle w:val="12"/>
        <w:spacing w:after="0"/>
        <w:jc w:val="center"/>
      </w:pPr>
    </w:p>
    <w:p w14:paraId="706639E7">
      <w:pPr>
        <w:pStyle w:val="12"/>
        <w:spacing w:after="0"/>
        <w:jc w:val="center"/>
        <w:rPr>
          <w:rFonts w:eastAsia="Arial Unicode MS"/>
          <w:b/>
        </w:rPr>
      </w:pPr>
      <w:r>
        <w:t xml:space="preserve">4. </w:t>
      </w:r>
      <w:r>
        <w:rPr>
          <w:b/>
        </w:rPr>
        <w:t>ФОНД ОЦЕНОЧНЫХ СРЕДСТВ ДЛЯ ТЕКУЩЕГО КОНТРОЛЯ И</w:t>
      </w:r>
      <w:r>
        <w:rPr>
          <w:rFonts w:eastAsia="Arial Unicode MS"/>
          <w:b/>
        </w:rPr>
        <w:t xml:space="preserve"> ПРОМЕЖУТОЧНОЙ АТТЕСТАЦИИ ОБУЧАЮЩИХСЯ </w:t>
      </w:r>
    </w:p>
    <w:p w14:paraId="7F3431AA">
      <w:pPr>
        <w:jc w:val="both"/>
        <w:rPr>
          <w:rFonts w:eastAsia="Arial Unicode MS"/>
        </w:rPr>
      </w:pPr>
      <w:r>
        <w:rPr>
          <w:rFonts w:eastAsia="Arial Unicode MS"/>
        </w:rPr>
        <w:tab/>
      </w:r>
      <w:r>
        <w:rPr>
          <w:rFonts w:eastAsia="Arial Unicode MS"/>
        </w:rPr>
        <w:t xml:space="preserve">Фонд оценочных средств (ФОС) предназначен  для оценки планируемых результатов  обучения – знаний, умений, навыков, характеризующих этапы формирования компетенции (компетенций) в процессе освоения дисциплины и образовательной программы. </w:t>
      </w:r>
    </w:p>
    <w:p w14:paraId="01CD7B88">
      <w:pPr>
        <w:jc w:val="both"/>
      </w:pPr>
      <w:r>
        <w:rPr>
          <w:rFonts w:eastAsia="Arial Unicode MS"/>
        </w:rPr>
        <w:tab/>
      </w:r>
      <w:r>
        <w:t>Оценивание уровня учебных достижений обучающихся по дисциплине осуществляется в виде текущего и промежуточного контроля.</w:t>
      </w:r>
    </w:p>
    <w:p w14:paraId="14013452">
      <w:pPr>
        <w:ind w:firstLine="708"/>
        <w:jc w:val="both"/>
      </w:pPr>
      <w:r>
        <w:t>Оценочные средства, разработанные для промежуточной аттестации могут быть использованы в целях текущего контроля.</w:t>
      </w:r>
    </w:p>
    <w:p w14:paraId="6FAE686E">
      <w:pPr>
        <w:tabs>
          <w:tab w:val="right" w:leader="underscore" w:pos="9639"/>
        </w:tabs>
        <w:ind w:firstLine="567"/>
        <w:jc w:val="both"/>
        <w:rPr>
          <w:bCs/>
          <w:iCs/>
        </w:rPr>
      </w:pPr>
      <w:r>
        <w:t>Процедура текущего и промежуточного контроля обучающихся с ОВЗ и инвалидностью, при необходимости, проводится с использованием фондов оценочных средств</w:t>
      </w:r>
      <w:r>
        <w:rPr>
          <w:bCs/>
          <w:iCs/>
        </w:rPr>
        <w:t xml:space="preserve">, адаптированных к ограничениям их здоровья и восприятия информации, в том числе с использованием специальных технических средств. </w:t>
      </w:r>
    </w:p>
    <w:p w14:paraId="38D8E22C">
      <w:pPr>
        <w:ind w:firstLine="426"/>
        <w:jc w:val="both"/>
        <w:rPr>
          <w:i/>
        </w:rPr>
      </w:pPr>
      <w:r>
        <w:rPr>
          <w:spacing w:val="-4"/>
        </w:rPr>
        <w:t>Фонд оценочных средств включает в себя типовые контрольные задания</w:t>
      </w:r>
      <w:r>
        <w:rPr>
          <w:b/>
          <w:spacing w:val="-4"/>
        </w:rPr>
        <w:t xml:space="preserve"> </w:t>
      </w:r>
      <w:r>
        <w:rPr>
          <w:spacing w:val="-4"/>
        </w:rPr>
        <w:t xml:space="preserve">по разделам и  темам дисциплины, критерии оценивания и иные материалы, необходимые для оценки знаний, умений, навыков и (или) опыта деятельности, характеризующих этапы формирования компетенций в процессе освоения учебной дисциплины и образовательной программы. Типовые контрольные задания размещены на </w:t>
      </w:r>
      <w:r>
        <w:t xml:space="preserve">образовательном электронном ресурсе  </w:t>
      </w:r>
      <w:r>
        <w:fldChar w:fldCharType="begin"/>
      </w:r>
      <w:r>
        <w:instrText xml:space="preserve"> HYPERLINK "http://cdo.vsgik.ru/" </w:instrText>
      </w:r>
      <w:r>
        <w:fldChar w:fldCharType="separate"/>
      </w:r>
      <w:r>
        <w:rPr>
          <w:rStyle w:val="8"/>
          <w:i/>
        </w:rPr>
        <w:t>http://cdo.vsgi</w:t>
      </w:r>
      <w:r>
        <w:rPr>
          <w:rStyle w:val="8"/>
          <w:i/>
          <w:lang w:val="en-US"/>
        </w:rPr>
        <w:t>k</w:t>
      </w:r>
      <w:r>
        <w:rPr>
          <w:rStyle w:val="8"/>
          <w:i/>
        </w:rPr>
        <w:t>.ru/</w:t>
      </w:r>
      <w:r>
        <w:rPr>
          <w:rStyle w:val="8"/>
          <w:i/>
        </w:rPr>
        <w:fldChar w:fldCharType="end"/>
      </w:r>
      <w:r>
        <w:rPr>
          <w:i/>
        </w:rPr>
        <w:t>.</w:t>
      </w:r>
    </w:p>
    <w:p w14:paraId="1BFF49B5">
      <w:pPr>
        <w:ind w:firstLine="426"/>
        <w:jc w:val="both"/>
        <w:rPr>
          <w:bCs/>
          <w:iCs/>
        </w:rPr>
      </w:pPr>
      <w:r>
        <w:t xml:space="preserve">Фонд оценочных средств </w:t>
      </w:r>
      <w:r>
        <w:rPr>
          <w:spacing w:val="-4"/>
        </w:rPr>
        <w:t xml:space="preserve">оформляется как приложение к рабочей программе дисциплины. </w:t>
      </w:r>
    </w:p>
    <w:p w14:paraId="1B4597D0">
      <w:pPr>
        <w:pStyle w:val="12"/>
        <w:spacing w:after="0"/>
        <w:jc w:val="center"/>
        <w:rPr>
          <w:b/>
        </w:rPr>
      </w:pPr>
      <w:r>
        <w:rPr>
          <w:b/>
        </w:rPr>
        <w:t xml:space="preserve">5. МЕТОДИЧЕСКИЕ МАТЕРИАЛЫ </w:t>
      </w:r>
    </w:p>
    <w:p w14:paraId="6F4E2DE6">
      <w:pPr>
        <w:shd w:val="clear" w:color="auto" w:fill="FFFFFF"/>
        <w:ind w:firstLine="567"/>
        <w:jc w:val="both"/>
        <w:rPr>
          <w:bCs/>
        </w:rPr>
      </w:pPr>
      <w:r>
        <w:rPr>
          <w:bCs/>
        </w:rPr>
        <w:t xml:space="preserve">По учебной дисциплине разработаны методические материалы: </w:t>
      </w:r>
    </w:p>
    <w:p w14:paraId="47FCC2C5">
      <w:pPr>
        <w:shd w:val="clear" w:color="auto" w:fill="FFFFFF"/>
        <w:ind w:firstLine="567"/>
        <w:jc w:val="both"/>
        <w:rPr>
          <w:i/>
          <w:highlight w:val="yellow"/>
        </w:rPr>
      </w:pPr>
      <w:r>
        <w:rPr>
          <w:bCs/>
          <w:i/>
          <w:highlight w:val="yellow"/>
        </w:rPr>
        <w:t>(Далее в порядке перечисления указывается перечень методических материалов, разработанных педагогом или педагогами кафедры  по дисциплине: рекомендации или указания, иные методические разработки  по подготовке к лекциям, семинарам, практическим, индивидуальным, лабораторным, СРС, а также методические рекомендации по подготовке к текущей и промежуточной аттестации,  в том числе  методические рекомендации для</w:t>
      </w:r>
      <w:r>
        <w:rPr>
          <w:i/>
          <w:highlight w:val="yellow"/>
        </w:rPr>
        <w:t xml:space="preserve"> инвалидов и лиц с ОВЗ с учетом особенностей их психофизического развития и индивидуальных возможностей.</w:t>
      </w:r>
      <w:r>
        <w:rPr>
          <w:rFonts w:hint="default"/>
          <w:i/>
          <w:highlight w:val="yellow"/>
          <w:lang w:val="ru-RU"/>
        </w:rPr>
        <w:t xml:space="preserve"> </w:t>
      </w:r>
      <w:r>
        <w:rPr>
          <w:i/>
          <w:highlight w:val="yellow"/>
        </w:rPr>
        <w:t>Содержание раздела  определяется тем, какие методические рекомендации или методические указания разработаны педагогом по дисциплине.</w:t>
      </w:r>
    </w:p>
    <w:p w14:paraId="3F61D050">
      <w:pPr>
        <w:shd w:val="clear" w:color="auto" w:fill="FFFFFF"/>
        <w:ind w:firstLine="567"/>
        <w:jc w:val="both"/>
        <w:rPr>
          <w:bCs/>
          <w:iCs/>
        </w:rPr>
      </w:pPr>
      <w:r>
        <w:rPr>
          <w:spacing w:val="-4"/>
        </w:rPr>
        <w:t xml:space="preserve">Методические материалы оформляются как приложение к рабочей программе дисциплины. </w:t>
      </w:r>
    </w:p>
    <w:p w14:paraId="3AA1A9E4">
      <w:pPr>
        <w:tabs>
          <w:tab w:val="right" w:leader="underscore" w:pos="9639"/>
        </w:tabs>
        <w:ind w:firstLine="567"/>
        <w:jc w:val="both"/>
        <w:rPr>
          <w:bCs/>
          <w:i/>
          <w:iCs/>
          <w:highlight w:val="yellow"/>
        </w:rPr>
      </w:pPr>
    </w:p>
    <w:p w14:paraId="29493767">
      <w:pPr>
        <w:pStyle w:val="2"/>
        <w:spacing w:line="240" w:lineRule="auto"/>
      </w:pPr>
      <w:bookmarkStart w:id="0" w:name="_Toc535399497"/>
      <w:r>
        <w:t>ЛИСТ РЕГИСТРАЦИИ ИЗМЕНЕНИЙ</w:t>
      </w:r>
      <w:bookmarkEnd w:id="0"/>
      <w:r>
        <w:t xml:space="preserve"> И ДОПОЛНЕНИЙ </w:t>
      </w:r>
    </w:p>
    <w:p w14:paraId="24D90138">
      <w:pPr>
        <w:jc w:val="center"/>
        <w:rPr>
          <w:b/>
        </w:rPr>
      </w:pPr>
    </w:p>
    <w:tbl>
      <w:tblPr>
        <w:tblStyle w:val="5"/>
        <w:tblW w:w="8974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3646"/>
        <w:gridCol w:w="1780"/>
        <w:gridCol w:w="1372"/>
        <w:gridCol w:w="1569"/>
      </w:tblGrid>
      <w:tr w14:paraId="75EF3F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F6593F">
            <w:pPr>
              <w:jc w:val="center"/>
            </w:pPr>
            <w:r>
              <w:t>№</w:t>
            </w:r>
          </w:p>
          <w:p w14:paraId="4DEEF096">
            <w:pPr>
              <w:jc w:val="center"/>
            </w:pPr>
            <w:r>
              <w:t>п/п</w:t>
            </w:r>
          </w:p>
        </w:tc>
        <w:tc>
          <w:tcPr>
            <w:tcW w:w="3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6B6BDB">
            <w:pPr>
              <w:jc w:val="center"/>
            </w:pPr>
            <w:r>
              <w:t>Краткое содержание изменения/дополнения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0F9936">
            <w:pPr>
              <w:jc w:val="center"/>
            </w:pPr>
            <w:r>
              <w:t>Номер протокола заседания кафедры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2ED097">
            <w:pPr>
              <w:jc w:val="center"/>
            </w:pPr>
            <w:r>
              <w:t>Дата внесения изменения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90E115">
            <w:pPr>
              <w:jc w:val="center"/>
            </w:pPr>
            <w:r>
              <w:t>Подпись заведующего кафедрой</w:t>
            </w:r>
          </w:p>
        </w:tc>
      </w:tr>
      <w:tr w14:paraId="0A3E33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747BCF">
            <w:pPr>
              <w:jc w:val="center"/>
              <w:rPr>
                <w:b/>
              </w:rPr>
            </w:pPr>
          </w:p>
        </w:tc>
        <w:tc>
          <w:tcPr>
            <w:tcW w:w="3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E17F0A">
            <w:pPr>
              <w:jc w:val="center"/>
              <w:rPr>
                <w:b/>
              </w:rPr>
            </w:pP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A0C813">
            <w:pPr>
              <w:jc w:val="center"/>
              <w:rPr>
                <w:b/>
              </w:rPr>
            </w:pP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F89AB4">
            <w:pPr>
              <w:jc w:val="center"/>
              <w:rPr>
                <w:b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F799CD">
            <w:pPr>
              <w:jc w:val="center"/>
              <w:rPr>
                <w:b/>
              </w:rPr>
            </w:pPr>
          </w:p>
        </w:tc>
      </w:tr>
      <w:tr w14:paraId="556CA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378B4F">
            <w:pPr>
              <w:jc w:val="center"/>
              <w:rPr>
                <w:b/>
              </w:rPr>
            </w:pPr>
          </w:p>
        </w:tc>
        <w:tc>
          <w:tcPr>
            <w:tcW w:w="3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B47C9C">
            <w:pPr>
              <w:jc w:val="center"/>
              <w:rPr>
                <w:b/>
              </w:rPr>
            </w:pP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E5D7AC">
            <w:pPr>
              <w:jc w:val="center"/>
              <w:rPr>
                <w:b/>
              </w:rPr>
            </w:pP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5BF160">
            <w:pPr>
              <w:jc w:val="center"/>
              <w:rPr>
                <w:b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EA6F07">
            <w:pPr>
              <w:jc w:val="center"/>
              <w:rPr>
                <w:b/>
              </w:rPr>
            </w:pPr>
          </w:p>
        </w:tc>
      </w:tr>
      <w:tr w14:paraId="7F78E0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55B401">
            <w:pPr>
              <w:jc w:val="center"/>
              <w:rPr>
                <w:b/>
              </w:rPr>
            </w:pPr>
          </w:p>
        </w:tc>
        <w:tc>
          <w:tcPr>
            <w:tcW w:w="3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78198A">
            <w:pPr>
              <w:jc w:val="center"/>
              <w:rPr>
                <w:b/>
              </w:rPr>
            </w:pP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2E2935">
            <w:pPr>
              <w:jc w:val="center"/>
              <w:rPr>
                <w:b/>
              </w:rPr>
            </w:pP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61DEDC">
            <w:pPr>
              <w:jc w:val="center"/>
              <w:rPr>
                <w:b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C71C7B">
            <w:pPr>
              <w:jc w:val="center"/>
              <w:rPr>
                <w:b/>
              </w:rPr>
            </w:pPr>
          </w:p>
        </w:tc>
      </w:tr>
    </w:tbl>
    <w:p w14:paraId="5996F2B0">
      <w:pPr>
        <w:spacing w:after="200" w:line="276" w:lineRule="auto"/>
        <w:rPr>
          <w:b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F46388"/>
    <w:multiLevelType w:val="multilevel"/>
    <w:tmpl w:val="5FF46388"/>
    <w:lvl w:ilvl="0" w:tentative="0">
      <w:start w:val="1"/>
      <w:numFmt w:val="decimal"/>
      <w:lvlText w:val="%1."/>
      <w:lvlJc w:val="left"/>
      <w:pPr>
        <w:ind w:left="644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772DA5"/>
    <w:multiLevelType w:val="multilevel"/>
    <w:tmpl w:val="62772DA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680B479C"/>
    <w:multiLevelType w:val="multilevel"/>
    <w:tmpl w:val="680B479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3"/>
      <w:numFmt w:val="decimal"/>
      <w:isLgl/>
      <w:lvlText w:val="%1.%2."/>
      <w:lvlJc w:val="left"/>
      <w:pPr>
        <w:ind w:left="1707" w:hanging="1140"/>
      </w:pPr>
      <w:rPr>
        <w:rFonts w:hint="default"/>
        <w:i w:val="0"/>
      </w:rPr>
    </w:lvl>
    <w:lvl w:ilvl="2" w:tentative="0">
      <w:start w:val="1"/>
      <w:numFmt w:val="decimal"/>
      <w:isLgl/>
      <w:lvlText w:val="%1.%2.%3."/>
      <w:lvlJc w:val="left"/>
      <w:pPr>
        <w:ind w:left="1914" w:hanging="1140"/>
      </w:pPr>
      <w:rPr>
        <w:rFonts w:hint="default"/>
        <w:i w:val="0"/>
      </w:rPr>
    </w:lvl>
    <w:lvl w:ilvl="3" w:tentative="0">
      <w:start w:val="1"/>
      <w:numFmt w:val="decimal"/>
      <w:isLgl/>
      <w:lvlText w:val="%1.%2.%3.%4."/>
      <w:lvlJc w:val="left"/>
      <w:pPr>
        <w:ind w:left="2121" w:hanging="1140"/>
      </w:pPr>
      <w:rPr>
        <w:rFonts w:hint="default"/>
        <w:i w:val="0"/>
      </w:rPr>
    </w:lvl>
    <w:lvl w:ilvl="4" w:tentative="0">
      <w:start w:val="1"/>
      <w:numFmt w:val="decimal"/>
      <w:isLgl/>
      <w:lvlText w:val="%1.%2.%3.%4.%5."/>
      <w:lvlJc w:val="left"/>
      <w:pPr>
        <w:ind w:left="2328" w:hanging="1140"/>
      </w:pPr>
      <w:rPr>
        <w:rFonts w:hint="default"/>
        <w:i w:val="0"/>
      </w:rPr>
    </w:lvl>
    <w:lvl w:ilvl="5" w:tentative="0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i w:val="0"/>
      </w:rPr>
    </w:lvl>
    <w:lvl w:ilvl="6" w:tentative="0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i w:val="0"/>
      </w:rPr>
    </w:lvl>
    <w:lvl w:ilvl="7" w:tentative="0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i w:val="0"/>
      </w:rPr>
    </w:lvl>
    <w:lvl w:ilvl="8" w:tentative="0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i w:val="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149D9"/>
    <w:rsid w:val="00003A96"/>
    <w:rsid w:val="00024BAE"/>
    <w:rsid w:val="00030050"/>
    <w:rsid w:val="000363D0"/>
    <w:rsid w:val="00056944"/>
    <w:rsid w:val="00062FF3"/>
    <w:rsid w:val="00070C5B"/>
    <w:rsid w:val="00072444"/>
    <w:rsid w:val="000725F8"/>
    <w:rsid w:val="00077C0E"/>
    <w:rsid w:val="00090B13"/>
    <w:rsid w:val="0009450F"/>
    <w:rsid w:val="000A2FA5"/>
    <w:rsid w:val="000B5A19"/>
    <w:rsid w:val="000D4135"/>
    <w:rsid w:val="000D4559"/>
    <w:rsid w:val="000E1343"/>
    <w:rsid w:val="000F5F94"/>
    <w:rsid w:val="00106FD0"/>
    <w:rsid w:val="00124659"/>
    <w:rsid w:val="00131E9B"/>
    <w:rsid w:val="001365BF"/>
    <w:rsid w:val="00144104"/>
    <w:rsid w:val="001454A4"/>
    <w:rsid w:val="0015035B"/>
    <w:rsid w:val="0018073A"/>
    <w:rsid w:val="0019373C"/>
    <w:rsid w:val="001A54E0"/>
    <w:rsid w:val="001B30B9"/>
    <w:rsid w:val="001B6975"/>
    <w:rsid w:val="001C57DD"/>
    <w:rsid w:val="001E64CE"/>
    <w:rsid w:val="00207E23"/>
    <w:rsid w:val="00221E41"/>
    <w:rsid w:val="0024551D"/>
    <w:rsid w:val="00255FB9"/>
    <w:rsid w:val="00281122"/>
    <w:rsid w:val="002864B7"/>
    <w:rsid w:val="0029034E"/>
    <w:rsid w:val="002A2768"/>
    <w:rsid w:val="002B1302"/>
    <w:rsid w:val="002B1B63"/>
    <w:rsid w:val="002E70F9"/>
    <w:rsid w:val="002E7776"/>
    <w:rsid w:val="002F23CF"/>
    <w:rsid w:val="002F3576"/>
    <w:rsid w:val="002F6F90"/>
    <w:rsid w:val="002F765D"/>
    <w:rsid w:val="002F772F"/>
    <w:rsid w:val="0030515E"/>
    <w:rsid w:val="003128E8"/>
    <w:rsid w:val="00313638"/>
    <w:rsid w:val="00350C71"/>
    <w:rsid w:val="00360D48"/>
    <w:rsid w:val="00361103"/>
    <w:rsid w:val="00370525"/>
    <w:rsid w:val="00372F13"/>
    <w:rsid w:val="00376D4F"/>
    <w:rsid w:val="0039471E"/>
    <w:rsid w:val="003A176F"/>
    <w:rsid w:val="003A3FF5"/>
    <w:rsid w:val="003A7B91"/>
    <w:rsid w:val="003B05D6"/>
    <w:rsid w:val="003B19AD"/>
    <w:rsid w:val="003B384B"/>
    <w:rsid w:val="003B41A5"/>
    <w:rsid w:val="003C19A9"/>
    <w:rsid w:val="00411762"/>
    <w:rsid w:val="004166CF"/>
    <w:rsid w:val="00420B39"/>
    <w:rsid w:val="004232D9"/>
    <w:rsid w:val="004423EF"/>
    <w:rsid w:val="00447D57"/>
    <w:rsid w:val="0045685A"/>
    <w:rsid w:val="0046047A"/>
    <w:rsid w:val="0047260A"/>
    <w:rsid w:val="004A7F55"/>
    <w:rsid w:val="004C21E9"/>
    <w:rsid w:val="004E7F60"/>
    <w:rsid w:val="004F09F6"/>
    <w:rsid w:val="004F5764"/>
    <w:rsid w:val="004F6CCA"/>
    <w:rsid w:val="00505C28"/>
    <w:rsid w:val="00511D45"/>
    <w:rsid w:val="00520427"/>
    <w:rsid w:val="00535F39"/>
    <w:rsid w:val="00553423"/>
    <w:rsid w:val="00557C55"/>
    <w:rsid w:val="005945F8"/>
    <w:rsid w:val="00597D64"/>
    <w:rsid w:val="005A2804"/>
    <w:rsid w:val="005C1561"/>
    <w:rsid w:val="005C23AB"/>
    <w:rsid w:val="005C366A"/>
    <w:rsid w:val="005C42EB"/>
    <w:rsid w:val="005D790E"/>
    <w:rsid w:val="005E1A09"/>
    <w:rsid w:val="005E25DA"/>
    <w:rsid w:val="005F12AC"/>
    <w:rsid w:val="00610E1E"/>
    <w:rsid w:val="00617DA6"/>
    <w:rsid w:val="006337E0"/>
    <w:rsid w:val="00633BB9"/>
    <w:rsid w:val="006348F1"/>
    <w:rsid w:val="00642823"/>
    <w:rsid w:val="006B17B3"/>
    <w:rsid w:val="006C4BBF"/>
    <w:rsid w:val="006C7396"/>
    <w:rsid w:val="006F1029"/>
    <w:rsid w:val="006F41FE"/>
    <w:rsid w:val="0070306F"/>
    <w:rsid w:val="00706448"/>
    <w:rsid w:val="00710E31"/>
    <w:rsid w:val="007401E9"/>
    <w:rsid w:val="007622FC"/>
    <w:rsid w:val="007B34A2"/>
    <w:rsid w:val="007C3E9F"/>
    <w:rsid w:val="007E71A4"/>
    <w:rsid w:val="007F4296"/>
    <w:rsid w:val="00820901"/>
    <w:rsid w:val="00822071"/>
    <w:rsid w:val="008242F0"/>
    <w:rsid w:val="00830914"/>
    <w:rsid w:val="00831FA2"/>
    <w:rsid w:val="0084103D"/>
    <w:rsid w:val="00861177"/>
    <w:rsid w:val="00874131"/>
    <w:rsid w:val="00874396"/>
    <w:rsid w:val="00881FB0"/>
    <w:rsid w:val="00887FD0"/>
    <w:rsid w:val="00892B91"/>
    <w:rsid w:val="008A1308"/>
    <w:rsid w:val="008B0A8A"/>
    <w:rsid w:val="008B14BB"/>
    <w:rsid w:val="008B30EC"/>
    <w:rsid w:val="008B4413"/>
    <w:rsid w:val="008B4D1F"/>
    <w:rsid w:val="008C779E"/>
    <w:rsid w:val="008D397A"/>
    <w:rsid w:val="008D7AAF"/>
    <w:rsid w:val="0090089A"/>
    <w:rsid w:val="00901B25"/>
    <w:rsid w:val="0090598D"/>
    <w:rsid w:val="00906BDE"/>
    <w:rsid w:val="00915146"/>
    <w:rsid w:val="00920E4C"/>
    <w:rsid w:val="00921730"/>
    <w:rsid w:val="009242FA"/>
    <w:rsid w:val="009270A8"/>
    <w:rsid w:val="00932C42"/>
    <w:rsid w:val="00935A77"/>
    <w:rsid w:val="009724B4"/>
    <w:rsid w:val="00975852"/>
    <w:rsid w:val="00992488"/>
    <w:rsid w:val="009957EA"/>
    <w:rsid w:val="009C42F4"/>
    <w:rsid w:val="009E29A2"/>
    <w:rsid w:val="00A05EDC"/>
    <w:rsid w:val="00A06031"/>
    <w:rsid w:val="00A20893"/>
    <w:rsid w:val="00A2434A"/>
    <w:rsid w:val="00A31503"/>
    <w:rsid w:val="00A56565"/>
    <w:rsid w:val="00A73A88"/>
    <w:rsid w:val="00A86C60"/>
    <w:rsid w:val="00A871C0"/>
    <w:rsid w:val="00A940F0"/>
    <w:rsid w:val="00A9603F"/>
    <w:rsid w:val="00AA0B79"/>
    <w:rsid w:val="00AA75E7"/>
    <w:rsid w:val="00AA76B5"/>
    <w:rsid w:val="00AC03DA"/>
    <w:rsid w:val="00AD5254"/>
    <w:rsid w:val="00AE35BB"/>
    <w:rsid w:val="00AE7F08"/>
    <w:rsid w:val="00B10BC7"/>
    <w:rsid w:val="00B149D9"/>
    <w:rsid w:val="00B2100E"/>
    <w:rsid w:val="00B24081"/>
    <w:rsid w:val="00B3473F"/>
    <w:rsid w:val="00B55198"/>
    <w:rsid w:val="00B5526F"/>
    <w:rsid w:val="00B63A5F"/>
    <w:rsid w:val="00B71194"/>
    <w:rsid w:val="00B74573"/>
    <w:rsid w:val="00B80D4C"/>
    <w:rsid w:val="00B84C42"/>
    <w:rsid w:val="00B90A90"/>
    <w:rsid w:val="00BA4050"/>
    <w:rsid w:val="00BA5FE8"/>
    <w:rsid w:val="00BC5C1B"/>
    <w:rsid w:val="00BD5D6F"/>
    <w:rsid w:val="00BE478E"/>
    <w:rsid w:val="00BE771A"/>
    <w:rsid w:val="00C118DC"/>
    <w:rsid w:val="00C243DF"/>
    <w:rsid w:val="00C423B6"/>
    <w:rsid w:val="00C6110A"/>
    <w:rsid w:val="00C72300"/>
    <w:rsid w:val="00C74FD7"/>
    <w:rsid w:val="00C75EE0"/>
    <w:rsid w:val="00C81A09"/>
    <w:rsid w:val="00C85949"/>
    <w:rsid w:val="00C95057"/>
    <w:rsid w:val="00CA1FA8"/>
    <w:rsid w:val="00CC14EB"/>
    <w:rsid w:val="00CC3A53"/>
    <w:rsid w:val="00CC4957"/>
    <w:rsid w:val="00CD3889"/>
    <w:rsid w:val="00CE4402"/>
    <w:rsid w:val="00CF66DF"/>
    <w:rsid w:val="00CF6845"/>
    <w:rsid w:val="00D052CA"/>
    <w:rsid w:val="00D07103"/>
    <w:rsid w:val="00D43FB0"/>
    <w:rsid w:val="00D55CA6"/>
    <w:rsid w:val="00D76DE5"/>
    <w:rsid w:val="00D774FD"/>
    <w:rsid w:val="00D86127"/>
    <w:rsid w:val="00DA2B85"/>
    <w:rsid w:val="00DA6CEC"/>
    <w:rsid w:val="00DA7A5A"/>
    <w:rsid w:val="00DC3D89"/>
    <w:rsid w:val="00DD4B49"/>
    <w:rsid w:val="00E05AC1"/>
    <w:rsid w:val="00E125F4"/>
    <w:rsid w:val="00E14AB6"/>
    <w:rsid w:val="00E272FC"/>
    <w:rsid w:val="00E31449"/>
    <w:rsid w:val="00E35BE2"/>
    <w:rsid w:val="00E419E1"/>
    <w:rsid w:val="00E46F08"/>
    <w:rsid w:val="00E71831"/>
    <w:rsid w:val="00E80262"/>
    <w:rsid w:val="00EA0769"/>
    <w:rsid w:val="00EB1154"/>
    <w:rsid w:val="00EC672E"/>
    <w:rsid w:val="00EC6D28"/>
    <w:rsid w:val="00EE623F"/>
    <w:rsid w:val="00EF2F34"/>
    <w:rsid w:val="00F12F7E"/>
    <w:rsid w:val="00F13FCC"/>
    <w:rsid w:val="00F217A1"/>
    <w:rsid w:val="00F2296D"/>
    <w:rsid w:val="00F245AC"/>
    <w:rsid w:val="00F329C7"/>
    <w:rsid w:val="00F4753D"/>
    <w:rsid w:val="00F67F5E"/>
    <w:rsid w:val="00F70ECF"/>
    <w:rsid w:val="00F92ADA"/>
    <w:rsid w:val="00FA109E"/>
    <w:rsid w:val="00FB568D"/>
    <w:rsid w:val="00FC5C84"/>
    <w:rsid w:val="00FD593D"/>
    <w:rsid w:val="08301A87"/>
    <w:rsid w:val="6923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qFormat="1" w:uiPriority="99" w:semiHidden="0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line="276" w:lineRule="auto"/>
      <w:jc w:val="center"/>
      <w:outlineLvl w:val="0"/>
    </w:pPr>
    <w:rPr>
      <w:rFonts w:eastAsiaTheme="majorEastAsia"/>
      <w:b/>
      <w:bCs/>
      <w:lang w:eastAsia="en-US"/>
    </w:rPr>
  </w:style>
  <w:style w:type="paragraph" w:styleId="3">
    <w:name w:val="heading 4"/>
    <w:basedOn w:val="1"/>
    <w:next w:val="1"/>
    <w:link w:val="29"/>
    <w:semiHidden/>
    <w:unhideWhenUsed/>
    <w:qFormat/>
    <w:uiPriority w:val="9"/>
    <w:pPr>
      <w:keepNext/>
      <w:keepLines/>
      <w:widowControl w:val="0"/>
      <w:suppressAutoHyphens/>
      <w:spacing w:before="200"/>
      <w:outlineLvl w:val="3"/>
    </w:pPr>
    <w:rPr>
      <w:rFonts w:cs="Mangal" w:asciiTheme="majorHAnsi" w:hAnsiTheme="majorHAnsi" w:eastAsiaTheme="majorEastAsia"/>
      <w:b/>
      <w:bCs/>
      <w:i/>
      <w:iCs/>
      <w:color w:val="4F81BD" w:themeColor="accent1"/>
      <w:kern w:val="2"/>
      <w:sz w:val="20"/>
      <w:lang w:eastAsia="hi-IN" w:bidi="hi-IN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uiPriority w:val="99"/>
    <w:rPr>
      <w:color w:val="800080" w:themeColor="followedHyperlink"/>
      <w:u w:val="single"/>
    </w:rPr>
  </w:style>
  <w:style w:type="character" w:styleId="7">
    <w:name w:val="Emphasis"/>
    <w:basedOn w:val="4"/>
    <w:qFormat/>
    <w:uiPriority w:val="20"/>
    <w:rPr>
      <w:i/>
      <w:iCs/>
    </w:rPr>
  </w:style>
  <w:style w:type="character" w:styleId="8">
    <w:name w:val="Hyperlink"/>
    <w:basedOn w:val="4"/>
    <w:unhideWhenUsed/>
    <w:uiPriority w:val="99"/>
    <w:rPr>
      <w:color w:val="0000FF"/>
      <w:u w:val="single"/>
    </w:rPr>
  </w:style>
  <w:style w:type="character" w:styleId="9">
    <w:name w:val="Strong"/>
    <w:basedOn w:val="4"/>
    <w:qFormat/>
    <w:uiPriority w:val="22"/>
    <w:rPr>
      <w:b/>
      <w:bCs/>
    </w:rPr>
  </w:style>
  <w:style w:type="paragraph" w:styleId="10">
    <w:name w:val="Balloon Text"/>
    <w:basedOn w:val="1"/>
    <w:link w:val="3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 Indent 3"/>
    <w:basedOn w:val="1"/>
    <w:link w:val="22"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2">
    <w:name w:val="Body Text"/>
    <w:basedOn w:val="1"/>
    <w:link w:val="17"/>
    <w:unhideWhenUsed/>
    <w:qFormat/>
    <w:uiPriority w:val="0"/>
    <w:pPr>
      <w:spacing w:after="120"/>
    </w:pPr>
  </w:style>
  <w:style w:type="paragraph" w:styleId="13">
    <w:name w:val="Body Text Indent"/>
    <w:basedOn w:val="1"/>
    <w:link w:val="18"/>
    <w:unhideWhenUsed/>
    <w:qFormat/>
    <w:uiPriority w:val="0"/>
    <w:pPr>
      <w:spacing w:after="120"/>
      <w:ind w:left="283"/>
    </w:pPr>
  </w:style>
  <w:style w:type="paragraph" w:styleId="14">
    <w:name w:val="Normal (Web)"/>
    <w:basedOn w:val="1"/>
    <w:unhideWhenUsed/>
    <w:qFormat/>
    <w:uiPriority w:val="0"/>
    <w:pPr>
      <w:spacing w:before="100" w:beforeAutospacing="1" w:after="100" w:afterAutospacing="1"/>
    </w:pPr>
  </w:style>
  <w:style w:type="paragraph" w:styleId="15">
    <w:name w:val="Body Text Indent 2"/>
    <w:basedOn w:val="1"/>
    <w:link w:val="20"/>
    <w:semiHidden/>
    <w:unhideWhenUsed/>
    <w:qFormat/>
    <w:uiPriority w:val="99"/>
    <w:pPr>
      <w:spacing w:after="120" w:line="480" w:lineRule="auto"/>
      <w:ind w:left="283"/>
    </w:pPr>
  </w:style>
  <w:style w:type="table" w:styleId="16">
    <w:name w:val="Table Grid"/>
    <w:basedOn w:val="5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Основной текст Знак"/>
    <w:basedOn w:val="4"/>
    <w:link w:val="12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Основной текст с отступом Знак"/>
    <w:basedOn w:val="4"/>
    <w:link w:val="13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9">
    <w:name w:val="List Paragraph"/>
    <w:basedOn w:val="1"/>
    <w:link w:val="24"/>
    <w:qFormat/>
    <w:uiPriority w:val="34"/>
    <w:pPr>
      <w:ind w:left="720"/>
      <w:contextualSpacing/>
    </w:pPr>
  </w:style>
  <w:style w:type="character" w:customStyle="1" w:styleId="20">
    <w:name w:val="Основной текст с отступом 2 Знак"/>
    <w:basedOn w:val="4"/>
    <w:link w:val="15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1">
    <w:name w:val="s19"/>
    <w:uiPriority w:val="0"/>
  </w:style>
  <w:style w:type="character" w:customStyle="1" w:styleId="22">
    <w:name w:val="Основной текст с отступом 3 Знак"/>
    <w:basedOn w:val="4"/>
    <w:link w:val="11"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customStyle="1" w:styleId="23">
    <w:name w:val="FR1"/>
    <w:uiPriority w:val="99"/>
    <w:pPr>
      <w:widowControl w:val="0"/>
      <w:snapToGrid w:val="0"/>
      <w:spacing w:before="180" w:after="0" w:line="300" w:lineRule="auto"/>
      <w:ind w:left="80" w:firstLine="520"/>
    </w:pPr>
    <w:rPr>
      <w:rFonts w:ascii="Times New Roman" w:hAnsi="Times New Roman" w:eastAsia="Times New Roman" w:cs="Times New Roman"/>
      <w:i/>
      <w:iCs/>
      <w:sz w:val="16"/>
      <w:szCs w:val="16"/>
      <w:lang w:val="ru-RU" w:eastAsia="ru-RU" w:bidi="ar-SA"/>
    </w:rPr>
  </w:style>
  <w:style w:type="character" w:customStyle="1" w:styleId="24">
    <w:name w:val="Абзац списка Знак"/>
    <w:link w:val="19"/>
    <w:locked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5">
    <w:name w:val="Обычный1"/>
    <w:qFormat/>
    <w:uiPriority w:val="0"/>
    <w:pPr>
      <w:spacing w:after="0" w:line="276" w:lineRule="auto"/>
      <w:contextualSpacing/>
    </w:pPr>
    <w:rPr>
      <w:rFonts w:ascii="Arial" w:hAnsi="Arial" w:eastAsia="Arial" w:cs="Arial"/>
      <w:sz w:val="22"/>
      <w:szCs w:val="22"/>
      <w:lang w:val="ru-RU" w:eastAsia="ru-RU" w:bidi="ar-SA"/>
    </w:rPr>
  </w:style>
  <w:style w:type="character" w:customStyle="1" w:styleId="26">
    <w:name w:val="h-slogan"/>
    <w:basedOn w:val="4"/>
    <w:qFormat/>
    <w:uiPriority w:val="0"/>
  </w:style>
  <w:style w:type="character" w:customStyle="1" w:styleId="27">
    <w:name w:val="Заголовок 1 Знак"/>
    <w:basedOn w:val="4"/>
    <w:link w:val="2"/>
    <w:qFormat/>
    <w:uiPriority w:val="9"/>
    <w:rPr>
      <w:rFonts w:ascii="Times New Roman" w:hAnsi="Times New Roman" w:cs="Times New Roman" w:eastAsiaTheme="majorEastAsia"/>
      <w:b/>
      <w:bCs/>
      <w:sz w:val="24"/>
      <w:szCs w:val="24"/>
    </w:rPr>
  </w:style>
  <w:style w:type="paragraph" w:customStyle="1" w:styleId="28">
    <w:name w:val="ConsPlusNormal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  <w:style w:type="character" w:customStyle="1" w:styleId="29">
    <w:name w:val="Заголовок 4 Знак"/>
    <w:basedOn w:val="4"/>
    <w:link w:val="3"/>
    <w:semiHidden/>
    <w:qFormat/>
    <w:uiPriority w:val="9"/>
    <w:rPr>
      <w:rFonts w:cs="Mangal" w:asciiTheme="majorHAnsi" w:hAnsiTheme="majorHAnsi" w:eastAsiaTheme="majorEastAsia"/>
      <w:b/>
      <w:bCs/>
      <w:i/>
      <w:iCs/>
      <w:color w:val="4F81BD" w:themeColor="accent1"/>
      <w:kern w:val="2"/>
      <w:sz w:val="20"/>
      <w:szCs w:val="24"/>
      <w:lang w:eastAsia="hi-IN" w:bidi="hi-IN"/>
    </w:rPr>
  </w:style>
  <w:style w:type="character" w:customStyle="1" w:styleId="30">
    <w:name w:val="Текст выноски Знак"/>
    <w:basedOn w:val="4"/>
    <w:link w:val="10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8A7B0D-B9B7-4258-9314-A9B76448D6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2872</Words>
  <Characters>16375</Characters>
  <Lines>136</Lines>
  <Paragraphs>38</Paragraphs>
  <TotalTime>0</TotalTime>
  <ScaleCrop>false</ScaleCrop>
  <LinksUpToDate>false</LinksUpToDate>
  <CharactersWithSpaces>19209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2021-12-14T15:40:00Z</dcterms:created>
  <dc:creator>ВСГИК</dc:creator>
  <cp:lastModifiedBy>НТА</cp:lastModifiedBy>
  <cp:lastPrinted>2021-12-21T07:48:00Z</cp:lastPrinted>
  <dcterms:modified xsi:type="dcterms:W3CDTF">2025-12-17T13:47:54Z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01208A3B5F034C169A14112EEF5B9322_12</vt:lpwstr>
  </property>
</Properties>
</file>