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AB14D">
      <w:pPr>
        <w:jc w:val="right"/>
        <w:rPr>
          <w:rFonts w:ascii="Times New Roman" w:hAnsi="Times New Roman" w:cs="Times New Roman"/>
          <w:b/>
          <w:sz w:val="24"/>
        </w:rPr>
      </w:pPr>
    </w:p>
    <w:tbl>
      <w:tblPr>
        <w:tblStyle w:val="6"/>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513"/>
      </w:tblGrid>
      <w:tr w14:paraId="7B5A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tcPr>
          <w:p w14:paraId="23FCFF84">
            <w:pPr>
              <w:pStyle w:val="5"/>
              <w:tabs>
                <w:tab w:val="left" w:pos="4990"/>
                <w:tab w:val="left" w:pos="6237"/>
                <w:tab w:val="left" w:pos="7484"/>
                <w:tab w:val="left" w:pos="8732"/>
                <w:tab w:val="left" w:pos="10260"/>
              </w:tabs>
              <w:spacing w:before="0" w:beforeAutospacing="0" w:after="0" w:afterAutospacing="0"/>
              <w:jc w:val="center"/>
              <w:rPr>
                <w:szCs w:val="24"/>
                <w:lang w:eastAsia="en-US"/>
              </w:rPr>
            </w:pPr>
            <w:bookmarkStart w:id="0" w:name="_GoBack"/>
            <w:r>
              <w:rPr>
                <w:b/>
              </w:rPr>
              <w:drawing>
                <wp:inline distT="0" distB="0" distL="0" distR="0">
                  <wp:extent cx="867410" cy="861695"/>
                  <wp:effectExtent l="0" t="0" r="8890" b="14605"/>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6" cstate="print">
                            <a:biLevel thresh="50000"/>
                            <a:grayscl/>
                          </a:blip>
                          <a:srcRect/>
                          <a:stretch>
                            <a:fillRect/>
                          </a:stretch>
                        </pic:blipFill>
                        <pic:spPr>
                          <a:xfrm>
                            <a:off x="0" y="0"/>
                            <a:ext cx="867410" cy="861695"/>
                          </a:xfrm>
                          <a:prstGeom prst="rect">
                            <a:avLst/>
                          </a:prstGeom>
                          <a:noFill/>
                          <a:ln w="9525">
                            <a:noFill/>
                            <a:miter lim="800000"/>
                            <a:headEnd/>
                            <a:tailEnd/>
                          </a:ln>
                        </pic:spPr>
                      </pic:pic>
                    </a:graphicData>
                  </a:graphic>
                </wp:inline>
              </w:drawing>
            </w:r>
            <w:bookmarkEnd w:id="0"/>
          </w:p>
        </w:tc>
        <w:tc>
          <w:tcPr>
            <w:tcW w:w="7513" w:type="dxa"/>
            <w:tcBorders>
              <w:top w:val="single" w:color="auto" w:sz="4" w:space="0"/>
              <w:left w:val="single" w:color="auto" w:sz="4" w:space="0"/>
              <w:bottom w:val="single" w:color="auto" w:sz="4" w:space="0"/>
              <w:right w:val="single" w:color="auto" w:sz="4" w:space="0"/>
            </w:tcBorders>
          </w:tcPr>
          <w:p w14:paraId="05CCC1EE">
            <w:pPr>
              <w:pStyle w:val="5"/>
              <w:tabs>
                <w:tab w:val="left" w:pos="4990"/>
                <w:tab w:val="left" w:pos="6237"/>
                <w:tab w:val="left" w:pos="7484"/>
                <w:tab w:val="left" w:pos="8732"/>
                <w:tab w:val="left" w:pos="10260"/>
              </w:tabs>
              <w:spacing w:before="0" w:beforeAutospacing="0" w:after="0" w:afterAutospacing="0"/>
              <w:jc w:val="center"/>
              <w:rPr>
                <w:szCs w:val="24"/>
                <w:lang w:eastAsia="en-US"/>
              </w:rPr>
            </w:pPr>
            <w:r>
              <w:rPr>
                <w:szCs w:val="24"/>
                <w:lang w:eastAsia="en-US"/>
              </w:rPr>
              <w:t>Министерство культуры Российской Федерации</w:t>
            </w:r>
          </w:p>
          <w:p w14:paraId="2B06D517">
            <w:pPr>
              <w:tabs>
                <w:tab w:val="left" w:pos="3742"/>
                <w:tab w:val="left" w:pos="4990"/>
                <w:tab w:val="left" w:pos="6237"/>
                <w:tab w:val="left" w:pos="7484"/>
                <w:tab w:val="left" w:pos="8732"/>
                <w:tab w:val="left" w:pos="10260"/>
              </w:tabs>
              <w:jc w:val="center"/>
              <w:rPr>
                <w:rFonts w:ascii="Times New Roman" w:hAnsi="Times New Roman" w:cs="Times New Roman"/>
                <w:b/>
                <w:bCs/>
                <w:sz w:val="24"/>
                <w:szCs w:val="24"/>
                <w:lang w:eastAsia="en-US"/>
              </w:rPr>
            </w:pPr>
            <w:r>
              <w:rPr>
                <w:rFonts w:ascii="Times New Roman" w:hAnsi="Times New Roman" w:cs="Times New Roman"/>
                <w:bCs/>
                <w:sz w:val="24"/>
                <w:szCs w:val="24"/>
                <w:lang w:eastAsia="en-US"/>
              </w:rPr>
              <w:t>ФЕДЕРАЛЬНОЕ ГОСУДАРСТВЕННОЕ БЮДЖЕТНОЕ ОБРАЗОВАТЕЛЬНОЕ УЧРЕЖДЕНИЕ ВЫСШЕГО ОБРАЗОВАНИЯ</w:t>
            </w:r>
            <w:r>
              <w:rPr>
                <w:rFonts w:ascii="Times New Roman" w:hAnsi="Times New Roman" w:cs="Times New Roman"/>
                <w:b/>
                <w:bCs/>
                <w:sz w:val="24"/>
                <w:szCs w:val="24"/>
                <w:lang w:eastAsia="en-US"/>
              </w:rPr>
              <w:t xml:space="preserve">  </w:t>
            </w:r>
          </w:p>
          <w:p w14:paraId="668B0690">
            <w:pPr>
              <w:tabs>
                <w:tab w:val="left" w:pos="3742"/>
                <w:tab w:val="left" w:pos="4990"/>
                <w:tab w:val="left" w:pos="6237"/>
                <w:tab w:val="left" w:pos="7484"/>
                <w:tab w:val="left" w:pos="8732"/>
                <w:tab w:val="left" w:pos="10260"/>
              </w:tab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 xml:space="preserve"> «ВОСТОЧНО-СИБИРСКИЙ ГОСУДАРСТВЕННЫЙ</w:t>
            </w:r>
          </w:p>
          <w:p w14:paraId="565040D7">
            <w:pPr>
              <w:tabs>
                <w:tab w:val="left" w:pos="3742"/>
                <w:tab w:val="left" w:pos="4990"/>
                <w:tab w:val="left" w:pos="6237"/>
                <w:tab w:val="left" w:pos="7484"/>
                <w:tab w:val="left" w:pos="8732"/>
                <w:tab w:val="left" w:pos="10260"/>
              </w:tab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ИНСТИТУТ КУЛЬТУРЫ»</w:t>
            </w:r>
          </w:p>
          <w:p w14:paraId="0399ABD4">
            <w:pPr>
              <w:tabs>
                <w:tab w:val="left" w:pos="3742"/>
                <w:tab w:val="left" w:pos="4990"/>
                <w:tab w:val="left" w:pos="6237"/>
                <w:tab w:val="left" w:pos="7484"/>
                <w:tab w:val="left" w:pos="8732"/>
                <w:tab w:val="left" w:pos="10260"/>
              </w:tabs>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(Восточно-Сибирский государственный институт культуры)</w:t>
            </w:r>
          </w:p>
          <w:p w14:paraId="6BAC5BB5">
            <w:pPr>
              <w:pStyle w:val="5"/>
              <w:tabs>
                <w:tab w:val="left" w:pos="4990"/>
                <w:tab w:val="left" w:pos="6237"/>
                <w:tab w:val="left" w:pos="7484"/>
                <w:tab w:val="left" w:pos="8732"/>
                <w:tab w:val="left" w:pos="10260"/>
              </w:tabs>
              <w:spacing w:before="0" w:beforeAutospacing="0" w:after="0" w:afterAutospacing="0"/>
              <w:jc w:val="center"/>
              <w:rPr>
                <w:szCs w:val="24"/>
                <w:lang w:eastAsia="en-US"/>
              </w:rPr>
            </w:pPr>
          </w:p>
        </w:tc>
      </w:tr>
    </w:tbl>
    <w:p w14:paraId="6BAF4CBA">
      <w:pPr>
        <w:tabs>
          <w:tab w:val="left" w:pos="3742"/>
          <w:tab w:val="left" w:pos="4990"/>
          <w:tab w:val="left" w:pos="6237"/>
          <w:tab w:val="left" w:pos="7484"/>
          <w:tab w:val="left" w:pos="8732"/>
          <w:tab w:val="left" w:pos="10260"/>
        </w:tabs>
        <w:jc w:val="center"/>
        <w:rPr>
          <w:rFonts w:ascii="Times New Roman" w:hAnsi="Times New Roman" w:eastAsia="Times New Roman" w:cs="Times New Roman"/>
          <w:b/>
          <w:bCs/>
          <w:sz w:val="24"/>
        </w:rPr>
      </w:pPr>
    </w:p>
    <w:p w14:paraId="5D065B6A">
      <w:pPr>
        <w:autoSpaceDE w:val="0"/>
        <w:autoSpaceDN w:val="0"/>
        <w:adjustRightInd w:val="0"/>
        <w:ind w:firstLine="851"/>
        <w:jc w:val="center"/>
        <w:rPr>
          <w:rFonts w:ascii="Times New Roman" w:hAnsi="Times New Roman" w:cs="Times New Roman"/>
          <w:i/>
          <w:sz w:val="24"/>
        </w:rPr>
      </w:pPr>
    </w:p>
    <w:p w14:paraId="54D2C0B4">
      <w:pPr>
        <w:jc w:val="right"/>
        <w:rPr>
          <w:rFonts w:ascii="Times New Roman" w:hAnsi="Times New Roman" w:cs="Times New Roman"/>
          <w:sz w:val="24"/>
        </w:rPr>
      </w:pPr>
    </w:p>
    <w:p w14:paraId="38B97D6A">
      <w:pPr>
        <w:ind w:firstLine="4536"/>
        <w:jc w:val="right"/>
        <w:rPr>
          <w:rFonts w:ascii="Times New Roman" w:hAnsi="Times New Roman" w:cs="Times New Roman"/>
          <w:sz w:val="24"/>
        </w:rPr>
      </w:pPr>
    </w:p>
    <w:p w14:paraId="23C299AD">
      <w:pPr>
        <w:ind w:firstLine="4536"/>
        <w:jc w:val="center"/>
        <w:rPr>
          <w:rFonts w:ascii="Times New Roman" w:hAnsi="Times New Roman" w:cs="Times New Roman"/>
          <w:sz w:val="24"/>
        </w:rPr>
      </w:pPr>
      <w:r>
        <w:rPr>
          <w:rFonts w:ascii="Times New Roman" w:hAnsi="Times New Roman" w:cs="Times New Roman"/>
          <w:sz w:val="24"/>
        </w:rPr>
        <w:t>Утверждено</w:t>
      </w:r>
    </w:p>
    <w:p w14:paraId="73C5D1CF">
      <w:pPr>
        <w:ind w:firstLine="4536"/>
        <w:jc w:val="center"/>
        <w:rPr>
          <w:rFonts w:ascii="Times New Roman" w:hAnsi="Times New Roman" w:cs="Times New Roman"/>
          <w:sz w:val="24"/>
        </w:rPr>
      </w:pPr>
      <w:r>
        <w:rPr>
          <w:rFonts w:ascii="Times New Roman" w:hAnsi="Times New Roman" w:cs="Times New Roman"/>
          <w:sz w:val="24"/>
        </w:rPr>
        <w:t>Ученым советом ВСГИК</w:t>
      </w:r>
    </w:p>
    <w:p w14:paraId="79DD2F25">
      <w:pPr>
        <w:ind w:firstLine="4536"/>
        <w:jc w:val="center"/>
        <w:rPr>
          <w:rFonts w:ascii="Times New Roman" w:hAnsi="Times New Roman" w:cs="Times New Roman"/>
          <w:sz w:val="24"/>
        </w:rPr>
      </w:pPr>
      <w:r>
        <w:rPr>
          <w:rFonts w:ascii="Times New Roman" w:hAnsi="Times New Roman" w:cs="Times New Roman"/>
          <w:sz w:val="24"/>
        </w:rPr>
        <w:t>«_____»_______________20____г.</w:t>
      </w:r>
    </w:p>
    <w:p w14:paraId="2AD0655E">
      <w:pPr>
        <w:ind w:firstLine="4536"/>
        <w:jc w:val="center"/>
        <w:rPr>
          <w:rFonts w:ascii="Times New Roman" w:hAnsi="Times New Roman" w:cs="Times New Roman"/>
          <w:sz w:val="24"/>
        </w:rPr>
      </w:pPr>
    </w:p>
    <w:p w14:paraId="7B290C17">
      <w:pPr>
        <w:ind w:firstLine="4536"/>
        <w:jc w:val="center"/>
        <w:rPr>
          <w:rFonts w:ascii="Times New Roman" w:hAnsi="Times New Roman" w:cs="Times New Roman"/>
          <w:sz w:val="24"/>
        </w:rPr>
      </w:pPr>
      <w:r>
        <w:rPr>
          <w:rFonts w:ascii="Times New Roman" w:hAnsi="Times New Roman" w:cs="Times New Roman"/>
          <w:sz w:val="24"/>
        </w:rPr>
        <w:t>протокол №___</w:t>
      </w:r>
    </w:p>
    <w:p w14:paraId="4D42DE92">
      <w:pPr>
        <w:autoSpaceDE w:val="0"/>
        <w:autoSpaceDN w:val="0"/>
        <w:adjustRightInd w:val="0"/>
        <w:jc w:val="center"/>
        <w:rPr>
          <w:rFonts w:ascii="Times New Roman" w:hAnsi="Times New Roman" w:cs="Times New Roman"/>
          <w:b/>
          <w:sz w:val="24"/>
        </w:rPr>
      </w:pPr>
    </w:p>
    <w:p w14:paraId="0425C6AD">
      <w:pPr>
        <w:autoSpaceDE w:val="0"/>
        <w:autoSpaceDN w:val="0"/>
        <w:adjustRightInd w:val="0"/>
        <w:jc w:val="center"/>
        <w:rPr>
          <w:rFonts w:ascii="Times New Roman" w:hAnsi="Times New Roman" w:cs="Times New Roman"/>
          <w:b/>
          <w:sz w:val="24"/>
        </w:rPr>
      </w:pPr>
    </w:p>
    <w:p w14:paraId="47184388">
      <w:pPr>
        <w:jc w:val="right"/>
        <w:rPr>
          <w:rFonts w:ascii="Times New Roman" w:hAnsi="Times New Roman" w:cs="Times New Roman"/>
          <w:sz w:val="24"/>
        </w:rPr>
      </w:pPr>
    </w:p>
    <w:p w14:paraId="78BC325F">
      <w:pPr>
        <w:jc w:val="center"/>
        <w:rPr>
          <w:rFonts w:ascii="Times New Roman" w:hAnsi="Times New Roman" w:cs="Times New Roman"/>
          <w:b/>
          <w:sz w:val="24"/>
        </w:rPr>
      </w:pPr>
    </w:p>
    <w:p w14:paraId="24DD3AE1">
      <w:pPr>
        <w:jc w:val="center"/>
        <w:rPr>
          <w:rFonts w:ascii="Times New Roman" w:hAnsi="Times New Roman" w:cs="Times New Roman"/>
          <w:b/>
          <w:sz w:val="24"/>
        </w:rPr>
      </w:pPr>
    </w:p>
    <w:p w14:paraId="6EC01200">
      <w:pPr>
        <w:jc w:val="center"/>
        <w:rPr>
          <w:rFonts w:ascii="Times New Roman" w:hAnsi="Times New Roman" w:cs="Times New Roman"/>
          <w:b/>
          <w:sz w:val="24"/>
        </w:rPr>
      </w:pPr>
    </w:p>
    <w:p w14:paraId="78B2AE75">
      <w:pPr>
        <w:jc w:val="center"/>
        <w:rPr>
          <w:rFonts w:ascii="Times New Roman" w:hAnsi="Times New Roman" w:cs="Times New Roman"/>
          <w:b/>
          <w:sz w:val="24"/>
        </w:rPr>
      </w:pPr>
    </w:p>
    <w:p w14:paraId="76F7C5D0">
      <w:pPr>
        <w:jc w:val="center"/>
        <w:rPr>
          <w:rFonts w:ascii="Times New Roman" w:hAnsi="Times New Roman" w:cs="Times New Roman"/>
          <w:b/>
          <w:sz w:val="24"/>
        </w:rPr>
      </w:pPr>
    </w:p>
    <w:p w14:paraId="615583F6">
      <w:pPr>
        <w:jc w:val="center"/>
        <w:rPr>
          <w:rFonts w:ascii="Times New Roman" w:hAnsi="Times New Roman" w:cs="Times New Roman"/>
          <w:b/>
          <w:sz w:val="24"/>
        </w:rPr>
      </w:pPr>
    </w:p>
    <w:p w14:paraId="1AC3A245">
      <w:pPr>
        <w:jc w:val="center"/>
        <w:rPr>
          <w:rFonts w:ascii="Times New Roman" w:hAnsi="Times New Roman" w:cs="Times New Roman"/>
          <w:b/>
          <w:sz w:val="24"/>
        </w:rPr>
      </w:pPr>
    </w:p>
    <w:p w14:paraId="1FFFAEF1">
      <w:pPr>
        <w:jc w:val="center"/>
        <w:rPr>
          <w:rFonts w:ascii="Times New Roman" w:hAnsi="Times New Roman" w:cs="Times New Roman"/>
          <w:b/>
          <w:sz w:val="24"/>
        </w:rPr>
      </w:pPr>
    </w:p>
    <w:p w14:paraId="0EC5F918">
      <w:pPr>
        <w:autoSpaceDE w:val="0"/>
        <w:autoSpaceDN w:val="0"/>
        <w:adjustRightInd w:val="0"/>
        <w:jc w:val="center"/>
        <w:rPr>
          <w:rFonts w:ascii="Times New Roman" w:hAnsi="Times New Roman" w:cs="Times New Roman"/>
          <w:b/>
          <w:sz w:val="24"/>
        </w:rPr>
      </w:pPr>
    </w:p>
    <w:p w14:paraId="5E8D8EEE">
      <w:pPr>
        <w:autoSpaceDE w:val="0"/>
        <w:autoSpaceDN w:val="0"/>
        <w:adjustRightInd w:val="0"/>
        <w:jc w:val="center"/>
        <w:rPr>
          <w:rFonts w:ascii="Times New Roman" w:hAnsi="Times New Roman" w:cs="Times New Roman"/>
          <w:b/>
          <w:sz w:val="24"/>
        </w:rPr>
      </w:pPr>
      <w:r>
        <w:rPr>
          <w:rFonts w:ascii="Times New Roman" w:hAnsi="Times New Roman" w:cs="Times New Roman"/>
          <w:b/>
          <w:sz w:val="24"/>
        </w:rPr>
        <w:t xml:space="preserve">КОМПЛЕКТ ОЦЕНОЧНЫХ МАТЕРИАЛОВ </w:t>
      </w:r>
    </w:p>
    <w:p w14:paraId="6A55E25A">
      <w:pPr>
        <w:autoSpaceDE w:val="0"/>
        <w:autoSpaceDN w:val="0"/>
        <w:adjustRightInd w:val="0"/>
        <w:jc w:val="center"/>
        <w:rPr>
          <w:rFonts w:ascii="Times New Roman" w:hAnsi="Times New Roman" w:cs="Times New Roman"/>
          <w:b/>
          <w:sz w:val="24"/>
        </w:rPr>
      </w:pPr>
    </w:p>
    <w:p w14:paraId="7BC13E39">
      <w:pPr>
        <w:outlineLvl w:val="1"/>
        <w:rPr>
          <w:rFonts w:ascii="Times New Roman" w:hAnsi="Times New Roman" w:cs="Times New Roman"/>
          <w:bCs/>
          <w:sz w:val="24"/>
        </w:rPr>
      </w:pPr>
    </w:p>
    <w:p w14:paraId="7F20E073">
      <w:pPr>
        <w:rPr>
          <w:rFonts w:ascii="Times New Roman" w:hAnsi="Times New Roman" w:cs="Times New Roman"/>
          <w:sz w:val="24"/>
        </w:rPr>
      </w:pPr>
    </w:p>
    <w:tbl>
      <w:tblPr>
        <w:tblStyle w:val="3"/>
        <w:tblW w:w="10066" w:type="dxa"/>
        <w:tblInd w:w="-318" w:type="dxa"/>
        <w:tblLayout w:type="autofit"/>
        <w:tblCellMar>
          <w:top w:w="0" w:type="dxa"/>
          <w:left w:w="108" w:type="dxa"/>
          <w:bottom w:w="0" w:type="dxa"/>
          <w:right w:w="108" w:type="dxa"/>
        </w:tblCellMar>
      </w:tblPr>
      <w:tblGrid>
        <w:gridCol w:w="3120"/>
        <w:gridCol w:w="6946"/>
      </w:tblGrid>
      <w:tr w14:paraId="73FE813E">
        <w:tc>
          <w:tcPr>
            <w:tcW w:w="3120" w:type="dxa"/>
          </w:tcPr>
          <w:p w14:paraId="57304E0B">
            <w:pPr>
              <w:rPr>
                <w:rFonts w:ascii="Times New Roman" w:hAnsi="Times New Roman" w:cs="Times New Roman"/>
                <w:sz w:val="24"/>
              </w:rPr>
            </w:pPr>
            <w:r>
              <w:rPr>
                <w:rFonts w:ascii="Times New Roman" w:hAnsi="Times New Roman" w:cs="Times New Roman"/>
                <w:sz w:val="24"/>
              </w:rPr>
              <w:t>Направление подготовки (специальность)</w:t>
            </w:r>
          </w:p>
        </w:tc>
        <w:tc>
          <w:tcPr>
            <w:tcW w:w="6946" w:type="dxa"/>
          </w:tcPr>
          <w:p w14:paraId="5BC34295">
            <w:pPr>
              <w:rPr>
                <w:rFonts w:ascii="Times New Roman" w:hAnsi="Times New Roman" w:cs="Times New Roman"/>
                <w:i/>
                <w:sz w:val="24"/>
              </w:rPr>
            </w:pPr>
            <w:r>
              <w:rPr>
                <w:rFonts w:ascii="Times New Roman" w:hAnsi="Times New Roman" w:cs="Times New Roman"/>
                <w:i/>
                <w:sz w:val="24"/>
              </w:rPr>
              <w:t>_______________________________________________</w:t>
            </w:r>
          </w:p>
          <w:p w14:paraId="556D0EB1">
            <w:pPr>
              <w:rPr>
                <w:rFonts w:ascii="Times New Roman" w:hAnsi="Times New Roman" w:cs="Times New Roman"/>
                <w:i/>
                <w:sz w:val="24"/>
              </w:rPr>
            </w:pPr>
            <w:r>
              <w:rPr>
                <w:rFonts w:ascii="Times New Roman" w:hAnsi="Times New Roman" w:cs="Times New Roman"/>
                <w:i/>
                <w:sz w:val="24"/>
                <w:vertAlign w:val="superscript"/>
              </w:rPr>
              <w:t>шифр и наименование направления подготовки (специальности)</w:t>
            </w:r>
          </w:p>
          <w:p w14:paraId="1FD824D8">
            <w:pPr>
              <w:rPr>
                <w:rFonts w:ascii="Times New Roman" w:hAnsi="Times New Roman" w:cs="Times New Roman"/>
                <w:sz w:val="24"/>
              </w:rPr>
            </w:pPr>
          </w:p>
        </w:tc>
      </w:tr>
      <w:tr w14:paraId="58421447">
        <w:tblPrEx>
          <w:tblCellMar>
            <w:top w:w="0" w:type="dxa"/>
            <w:left w:w="108" w:type="dxa"/>
            <w:bottom w:w="0" w:type="dxa"/>
            <w:right w:w="108" w:type="dxa"/>
          </w:tblCellMar>
        </w:tblPrEx>
        <w:tc>
          <w:tcPr>
            <w:tcW w:w="3120" w:type="dxa"/>
          </w:tcPr>
          <w:p w14:paraId="19DC0C29">
            <w:pPr>
              <w:rPr>
                <w:rFonts w:ascii="Times New Roman" w:hAnsi="Times New Roman" w:cs="Times New Roman"/>
                <w:sz w:val="24"/>
              </w:rPr>
            </w:pPr>
            <w:r>
              <w:rPr>
                <w:rFonts w:ascii="Times New Roman" w:hAnsi="Times New Roman" w:cs="Times New Roman"/>
                <w:sz w:val="24"/>
              </w:rPr>
              <w:t>Направленность (профиль) подготовки:</w:t>
            </w:r>
          </w:p>
        </w:tc>
        <w:tc>
          <w:tcPr>
            <w:tcW w:w="6946" w:type="dxa"/>
          </w:tcPr>
          <w:p w14:paraId="123F92D4">
            <w:pPr>
              <w:rPr>
                <w:rFonts w:ascii="Times New Roman" w:hAnsi="Times New Roman" w:cs="Times New Roman"/>
                <w:color w:val="000000"/>
                <w:spacing w:val="-6"/>
                <w:sz w:val="24"/>
              </w:rPr>
            </w:pPr>
            <w:r>
              <w:rPr>
                <w:rFonts w:ascii="Times New Roman" w:hAnsi="Times New Roman" w:cs="Times New Roman"/>
                <w:color w:val="000000"/>
                <w:spacing w:val="-6"/>
                <w:sz w:val="24"/>
              </w:rPr>
              <w:t xml:space="preserve">_________________________________________________ </w:t>
            </w:r>
          </w:p>
          <w:p w14:paraId="48B31199">
            <w:pPr>
              <w:rPr>
                <w:rFonts w:ascii="Times New Roman" w:hAnsi="Times New Roman" w:cs="Times New Roman"/>
                <w:i/>
                <w:sz w:val="24"/>
                <w:vertAlign w:val="superscript"/>
              </w:rPr>
            </w:pPr>
            <w:r>
              <w:rPr>
                <w:rFonts w:ascii="Times New Roman" w:hAnsi="Times New Roman" w:cs="Times New Roman"/>
                <w:sz w:val="24"/>
                <w:vertAlign w:val="superscript"/>
              </w:rPr>
              <w:t>(</w:t>
            </w:r>
            <w:r>
              <w:rPr>
                <w:rFonts w:ascii="Times New Roman" w:hAnsi="Times New Roman" w:cs="Times New Roman"/>
                <w:i/>
                <w:sz w:val="24"/>
                <w:vertAlign w:val="superscript"/>
              </w:rPr>
              <w:t>наименование направленности (профиля) подготовки/специализации)</w:t>
            </w:r>
          </w:p>
          <w:p w14:paraId="719D8D9E">
            <w:pPr>
              <w:rPr>
                <w:rFonts w:ascii="Times New Roman" w:hAnsi="Times New Roman" w:cs="Times New Roman"/>
                <w:sz w:val="24"/>
              </w:rPr>
            </w:pPr>
          </w:p>
        </w:tc>
      </w:tr>
      <w:tr w14:paraId="37211E8A">
        <w:tblPrEx>
          <w:tblCellMar>
            <w:top w:w="0" w:type="dxa"/>
            <w:left w:w="108" w:type="dxa"/>
            <w:bottom w:w="0" w:type="dxa"/>
            <w:right w:w="108" w:type="dxa"/>
          </w:tblCellMar>
        </w:tblPrEx>
        <w:tc>
          <w:tcPr>
            <w:tcW w:w="3120" w:type="dxa"/>
          </w:tcPr>
          <w:p w14:paraId="4B0F0633">
            <w:pPr>
              <w:rPr>
                <w:rFonts w:ascii="Times New Roman" w:hAnsi="Times New Roman" w:cs="Times New Roman"/>
                <w:sz w:val="24"/>
              </w:rPr>
            </w:pPr>
            <w:r>
              <w:rPr>
                <w:rFonts w:ascii="Times New Roman" w:hAnsi="Times New Roman" w:cs="Times New Roman"/>
                <w:sz w:val="24"/>
              </w:rPr>
              <w:t>Уровень основной профессиональной образовательной программы</w:t>
            </w:r>
          </w:p>
        </w:tc>
        <w:tc>
          <w:tcPr>
            <w:tcW w:w="6946" w:type="dxa"/>
          </w:tcPr>
          <w:p w14:paraId="4E798C5C">
            <w:pPr>
              <w:rPr>
                <w:rFonts w:ascii="Times New Roman" w:hAnsi="Times New Roman" w:cs="Times New Roman"/>
                <w:b/>
                <w:sz w:val="24"/>
              </w:rPr>
            </w:pPr>
            <w:r>
              <w:rPr>
                <w:rFonts w:ascii="Times New Roman" w:hAnsi="Times New Roman" w:cs="Times New Roman"/>
                <w:b/>
                <w:sz w:val="24"/>
              </w:rPr>
              <w:t>_______________________________________________</w:t>
            </w:r>
          </w:p>
          <w:p w14:paraId="74CF1826">
            <w:pPr>
              <w:rPr>
                <w:rFonts w:ascii="Times New Roman" w:hAnsi="Times New Roman" w:cs="Times New Roman"/>
                <w:i/>
                <w:sz w:val="24"/>
                <w:vertAlign w:val="superscript"/>
              </w:rPr>
            </w:pPr>
            <w:r>
              <w:rPr>
                <w:rFonts w:ascii="Times New Roman" w:hAnsi="Times New Roman" w:cs="Times New Roman"/>
                <w:i/>
                <w:sz w:val="24"/>
              </w:rPr>
              <w:t xml:space="preserve"> </w:t>
            </w:r>
            <w:r>
              <w:rPr>
                <w:rFonts w:ascii="Times New Roman" w:hAnsi="Times New Roman" w:cs="Times New Roman"/>
                <w:i/>
                <w:sz w:val="24"/>
                <w:vertAlign w:val="superscript"/>
              </w:rPr>
              <w:t>(бакалавриат, специалитет, магистратура)</w:t>
            </w:r>
          </w:p>
          <w:p w14:paraId="7F6DBBBA">
            <w:pPr>
              <w:rPr>
                <w:rFonts w:ascii="Times New Roman" w:hAnsi="Times New Roman" w:cs="Times New Roman"/>
                <w:sz w:val="24"/>
              </w:rPr>
            </w:pPr>
          </w:p>
        </w:tc>
      </w:tr>
    </w:tbl>
    <w:p w14:paraId="7113279F">
      <w:pPr>
        <w:jc w:val="center"/>
        <w:rPr>
          <w:rFonts w:ascii="Times New Roman" w:hAnsi="Times New Roman" w:cs="Times New Roman"/>
          <w:b/>
          <w:sz w:val="24"/>
        </w:rPr>
      </w:pPr>
    </w:p>
    <w:p w14:paraId="2174C7E2">
      <w:pPr>
        <w:jc w:val="center"/>
        <w:rPr>
          <w:rFonts w:ascii="Times New Roman" w:hAnsi="Times New Roman" w:cs="Times New Roman"/>
          <w:b/>
          <w:sz w:val="24"/>
        </w:rPr>
      </w:pPr>
    </w:p>
    <w:p w14:paraId="6B679B7F">
      <w:pPr>
        <w:jc w:val="center"/>
        <w:rPr>
          <w:rFonts w:ascii="Times New Roman" w:hAnsi="Times New Roman" w:cs="Times New Roman"/>
          <w:b/>
          <w:sz w:val="24"/>
        </w:rPr>
      </w:pPr>
    </w:p>
    <w:p w14:paraId="3399D920">
      <w:pPr>
        <w:jc w:val="center"/>
        <w:rPr>
          <w:rFonts w:ascii="Times New Roman" w:hAnsi="Times New Roman" w:cs="Times New Roman"/>
          <w:b/>
          <w:sz w:val="24"/>
        </w:rPr>
      </w:pPr>
    </w:p>
    <w:p w14:paraId="0B56F96E">
      <w:pPr>
        <w:jc w:val="center"/>
        <w:rPr>
          <w:rFonts w:ascii="Times New Roman" w:hAnsi="Times New Roman" w:cs="Times New Roman"/>
          <w:b/>
          <w:sz w:val="24"/>
        </w:rPr>
      </w:pPr>
    </w:p>
    <w:p w14:paraId="3A21CDF9">
      <w:pPr>
        <w:jc w:val="center"/>
        <w:rPr>
          <w:rFonts w:ascii="Times New Roman" w:hAnsi="Times New Roman" w:cs="Times New Roman"/>
          <w:b/>
          <w:sz w:val="24"/>
        </w:rPr>
      </w:pPr>
    </w:p>
    <w:p w14:paraId="62281153">
      <w:pPr>
        <w:jc w:val="center"/>
        <w:rPr>
          <w:rFonts w:ascii="Times New Roman" w:hAnsi="Times New Roman" w:cs="Times New Roman"/>
          <w:sz w:val="24"/>
        </w:rPr>
      </w:pPr>
      <w:r>
        <w:rPr>
          <w:rFonts w:ascii="Times New Roman" w:hAnsi="Times New Roman" w:cs="Times New Roman"/>
          <w:sz w:val="24"/>
        </w:rPr>
        <w:t>Улан-Удэ</w:t>
      </w:r>
    </w:p>
    <w:p w14:paraId="2A5E6000">
      <w:pPr>
        <w:jc w:val="center"/>
        <w:rPr>
          <w:rFonts w:ascii="Times New Roman" w:hAnsi="Times New Roman" w:cs="Times New Roman"/>
          <w:sz w:val="24"/>
        </w:rPr>
      </w:pPr>
      <w:r>
        <w:rPr>
          <w:rFonts w:ascii="Times New Roman" w:hAnsi="Times New Roman" w:cs="Times New Roman"/>
          <w:sz w:val="24"/>
        </w:rPr>
        <w:t>20___ г.</w:t>
      </w:r>
    </w:p>
    <w:p w14:paraId="4807257A">
      <w:pPr>
        <w:jc w:val="center"/>
        <w:rPr>
          <w:rFonts w:ascii="Times New Roman" w:hAnsi="Times New Roman" w:cs="Times New Roman"/>
          <w:sz w:val="24"/>
        </w:rPr>
      </w:pPr>
    </w:p>
    <w:p w14:paraId="3FFBE379">
      <w:pPr>
        <w:jc w:val="center"/>
        <w:rPr>
          <w:rFonts w:ascii="Times New Roman" w:hAnsi="Times New Roman" w:cs="Times New Roman"/>
          <w:sz w:val="24"/>
        </w:rPr>
      </w:pPr>
    </w:p>
    <w:p w14:paraId="25AC52C0">
      <w:pPr>
        <w:pStyle w:val="8"/>
        <w:numPr>
          <w:ilvl w:val="0"/>
          <w:numId w:val="1"/>
        </w:numPr>
        <w:ind w:left="0" w:firstLine="567"/>
        <w:jc w:val="center"/>
        <w:rPr>
          <w:rFonts w:ascii="Times New Roman" w:hAnsi="Times New Roman" w:cs="Times New Roman"/>
          <w:b/>
          <w:sz w:val="24"/>
        </w:rPr>
      </w:pPr>
      <w:r>
        <w:rPr>
          <w:rFonts w:ascii="Times New Roman" w:hAnsi="Times New Roman" w:cs="Times New Roman"/>
          <w:b/>
          <w:sz w:val="24"/>
        </w:rPr>
        <w:t>СПЕЦИФИКАЦИЯ КОМПЛЕКТА ОЦЕНОЧНЫХ МАТЕРИАЛОВ</w:t>
      </w:r>
    </w:p>
    <w:p w14:paraId="3FC5C103">
      <w:pPr>
        <w:pStyle w:val="8"/>
        <w:ind w:left="567"/>
        <w:jc w:val="both"/>
        <w:rPr>
          <w:rFonts w:ascii="Times New Roman" w:hAnsi="Times New Roman" w:cs="Times New Roman"/>
          <w:b/>
          <w:sz w:val="24"/>
        </w:rPr>
      </w:pPr>
      <w:r>
        <w:rPr>
          <w:rFonts w:ascii="Times New Roman" w:hAnsi="Times New Roman" w:cs="Times New Roman"/>
          <w:b/>
          <w:sz w:val="24"/>
        </w:rPr>
        <w:t xml:space="preserve"> </w:t>
      </w:r>
    </w:p>
    <w:p w14:paraId="77BEF2E3">
      <w:pPr>
        <w:pStyle w:val="8"/>
        <w:numPr>
          <w:ilvl w:val="1"/>
          <w:numId w:val="2"/>
        </w:numPr>
        <w:ind w:left="0" w:firstLine="567"/>
        <w:jc w:val="both"/>
        <w:rPr>
          <w:rFonts w:ascii="Times New Roman" w:hAnsi="Times New Roman" w:cs="Times New Roman"/>
          <w:b/>
          <w:sz w:val="24"/>
        </w:rPr>
      </w:pPr>
      <w:r>
        <w:rPr>
          <w:rFonts w:ascii="Times New Roman" w:hAnsi="Times New Roman" w:cs="Times New Roman"/>
          <w:b/>
          <w:sz w:val="24"/>
        </w:rPr>
        <w:t>Назначение комплекта оценочных материалов</w:t>
      </w:r>
    </w:p>
    <w:p w14:paraId="12BECD32">
      <w:pPr>
        <w:pStyle w:val="8"/>
        <w:ind w:left="0" w:firstLine="567"/>
        <w:jc w:val="both"/>
        <w:rPr>
          <w:rFonts w:ascii="Times New Roman" w:hAnsi="Times New Roman" w:cs="Times New Roman"/>
          <w:sz w:val="24"/>
        </w:rPr>
      </w:pPr>
      <w:r>
        <w:rPr>
          <w:rFonts w:ascii="Times New Roman" w:hAnsi="Times New Roman" w:cs="Times New Roman"/>
          <w:sz w:val="24"/>
        </w:rPr>
        <w:t xml:space="preserve">Шифр и наименование укрупненной группы направлений и специальностей (УГСН): </w:t>
      </w:r>
    </w:p>
    <w:p w14:paraId="58E5CACC">
      <w:pPr>
        <w:pStyle w:val="8"/>
        <w:ind w:left="0" w:firstLine="567"/>
        <w:jc w:val="both"/>
        <w:rPr>
          <w:rFonts w:ascii="Times New Roman" w:hAnsi="Times New Roman" w:cs="Times New Roman"/>
          <w:sz w:val="24"/>
        </w:rPr>
      </w:pPr>
      <w:r>
        <w:rPr>
          <w:rFonts w:ascii="Times New Roman" w:hAnsi="Times New Roman" w:cs="Times New Roman"/>
          <w:sz w:val="24"/>
        </w:rPr>
        <w:t xml:space="preserve">Наименование направления подготовки/специальности: </w:t>
      </w:r>
    </w:p>
    <w:p w14:paraId="25118387">
      <w:pPr>
        <w:pStyle w:val="8"/>
        <w:ind w:left="0" w:firstLine="567"/>
        <w:jc w:val="both"/>
        <w:rPr>
          <w:rFonts w:ascii="Times New Roman" w:hAnsi="Times New Roman" w:cs="Times New Roman"/>
          <w:sz w:val="24"/>
        </w:rPr>
      </w:pPr>
      <w:r>
        <w:rPr>
          <w:rFonts w:ascii="Times New Roman" w:hAnsi="Times New Roman" w:cs="Times New Roman"/>
          <w:sz w:val="24"/>
        </w:rPr>
        <w:t xml:space="preserve">Наименования образовательной программы: </w:t>
      </w:r>
    </w:p>
    <w:p w14:paraId="49A60EF7">
      <w:pPr>
        <w:pStyle w:val="8"/>
        <w:ind w:left="0" w:firstLine="567"/>
        <w:jc w:val="both"/>
        <w:rPr>
          <w:rFonts w:ascii="Times New Roman" w:hAnsi="Times New Roman" w:cs="Times New Roman"/>
          <w:sz w:val="24"/>
        </w:rPr>
      </w:pPr>
    </w:p>
    <w:p w14:paraId="2E2EEE25">
      <w:pPr>
        <w:pStyle w:val="8"/>
        <w:numPr>
          <w:ilvl w:val="1"/>
          <w:numId w:val="2"/>
        </w:numPr>
        <w:ind w:left="0" w:firstLine="567"/>
        <w:jc w:val="both"/>
        <w:rPr>
          <w:rFonts w:ascii="Times New Roman" w:hAnsi="Times New Roman" w:cs="Times New Roman"/>
          <w:b/>
          <w:sz w:val="24"/>
        </w:rPr>
      </w:pPr>
      <w:r>
        <w:rPr>
          <w:rFonts w:ascii="Times New Roman" w:hAnsi="Times New Roman" w:cs="Times New Roman"/>
          <w:b/>
          <w:sz w:val="24"/>
        </w:rPr>
        <w:t>Нормативное основание отбора содержания</w:t>
      </w:r>
    </w:p>
    <w:p w14:paraId="2D2AB80C">
      <w:pPr>
        <w:pStyle w:val="8"/>
        <w:ind w:left="0" w:firstLine="567"/>
        <w:jc w:val="both"/>
        <w:rPr>
          <w:rFonts w:ascii="Times New Roman" w:hAnsi="Times New Roman" w:cs="Times New Roman"/>
          <w:sz w:val="24"/>
        </w:rPr>
      </w:pPr>
      <w:r>
        <w:rPr>
          <w:rFonts w:ascii="Times New Roman" w:hAnsi="Times New Roman" w:cs="Times New Roman"/>
          <w:sz w:val="24"/>
        </w:rPr>
        <w:t>Наименование ФГОС ВО:</w:t>
      </w:r>
    </w:p>
    <w:p w14:paraId="38D3E1FB">
      <w:pPr>
        <w:pStyle w:val="8"/>
        <w:ind w:left="0" w:firstLine="567"/>
        <w:jc w:val="both"/>
        <w:rPr>
          <w:rFonts w:ascii="Times New Roman" w:hAnsi="Times New Roman" w:cs="Times New Roman"/>
          <w:sz w:val="24"/>
        </w:rPr>
      </w:pPr>
      <w:r>
        <w:rPr>
          <w:rFonts w:ascii="Times New Roman" w:hAnsi="Times New Roman" w:cs="Times New Roman"/>
          <w:sz w:val="24"/>
        </w:rPr>
        <w:t>Наименование профессионального стандарта (или нескольких, при необходимости):</w:t>
      </w:r>
    </w:p>
    <w:p w14:paraId="7F6E0E2D">
      <w:pPr>
        <w:pStyle w:val="8"/>
        <w:ind w:left="0" w:firstLine="567"/>
        <w:jc w:val="both"/>
        <w:rPr>
          <w:rFonts w:ascii="Times New Roman" w:hAnsi="Times New Roman" w:cs="Times New Roman"/>
          <w:sz w:val="24"/>
        </w:rPr>
      </w:pPr>
      <w:r>
        <w:rPr>
          <w:rFonts w:ascii="Times New Roman" w:hAnsi="Times New Roman" w:cs="Times New Roman"/>
          <w:sz w:val="24"/>
        </w:rPr>
        <w:t>Квалификационные требования:</w:t>
      </w:r>
    </w:p>
    <w:p w14:paraId="1216490A">
      <w:pPr>
        <w:pStyle w:val="8"/>
        <w:ind w:left="0" w:firstLine="567"/>
        <w:jc w:val="both"/>
        <w:rPr>
          <w:rFonts w:ascii="Times New Roman" w:hAnsi="Times New Roman" w:cs="Times New Roman"/>
          <w:sz w:val="24"/>
        </w:rPr>
      </w:pPr>
    </w:p>
    <w:p w14:paraId="3B6D0CB4">
      <w:pPr>
        <w:pStyle w:val="8"/>
        <w:numPr>
          <w:ilvl w:val="1"/>
          <w:numId w:val="2"/>
        </w:numPr>
        <w:ind w:left="0" w:firstLine="567"/>
        <w:jc w:val="both"/>
        <w:rPr>
          <w:rFonts w:ascii="Times New Roman" w:hAnsi="Times New Roman" w:cs="Times New Roman"/>
          <w:b/>
          <w:sz w:val="24"/>
        </w:rPr>
      </w:pPr>
      <w:r>
        <w:rPr>
          <w:rFonts w:ascii="Times New Roman" w:hAnsi="Times New Roman" w:cs="Times New Roman"/>
          <w:b/>
          <w:sz w:val="24"/>
        </w:rPr>
        <w:t xml:space="preserve">Общее количество тестовых заданий </w:t>
      </w:r>
    </w:p>
    <w:p w14:paraId="3CC6ECCE">
      <w:pPr>
        <w:pStyle w:val="8"/>
        <w:ind w:left="0" w:firstLine="567"/>
        <w:jc w:val="both"/>
        <w:rPr>
          <w:rFonts w:ascii="Times New Roman" w:hAnsi="Times New Roman" w:cs="Times New Roman"/>
          <w:sz w:val="24"/>
        </w:rPr>
      </w:pPr>
      <w:r>
        <w:rPr>
          <w:rFonts w:ascii="Times New Roman" w:hAnsi="Times New Roman" w:cs="Times New Roman"/>
          <w:sz w:val="24"/>
        </w:rPr>
        <w:t>Количество диагностических заданий, представленных в комплекте оценочных материалов:</w:t>
      </w:r>
    </w:p>
    <w:p w14:paraId="781B4B7A">
      <w:pPr>
        <w:pStyle w:val="8"/>
        <w:ind w:left="0" w:firstLine="567"/>
        <w:jc w:val="right"/>
        <w:rPr>
          <w:rFonts w:ascii="Times New Roman" w:hAnsi="Times New Roman" w:cs="Times New Roman"/>
          <w:sz w:val="24"/>
        </w:rPr>
      </w:pPr>
      <w:r>
        <w:rPr>
          <w:rFonts w:ascii="Times New Roman" w:hAnsi="Times New Roman" w:cs="Times New Roman"/>
          <w:sz w:val="24"/>
        </w:rPr>
        <w:t>Таблица 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2027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F5B4D64">
            <w:pPr>
              <w:pStyle w:val="8"/>
              <w:ind w:left="0"/>
              <w:jc w:val="center"/>
              <w:rPr>
                <w:rFonts w:ascii="Times New Roman" w:hAnsi="Times New Roman" w:cs="Times New Roman"/>
                <w:sz w:val="24"/>
              </w:rPr>
            </w:pPr>
            <w:r>
              <w:rPr>
                <w:rFonts w:ascii="Times New Roman" w:hAnsi="Times New Roman" w:cs="Times New Roman"/>
                <w:sz w:val="24"/>
              </w:rPr>
              <w:t>Код компетенции</w:t>
            </w:r>
          </w:p>
        </w:tc>
        <w:tc>
          <w:tcPr>
            <w:tcW w:w="3190" w:type="dxa"/>
          </w:tcPr>
          <w:p w14:paraId="3BF8A66E">
            <w:pPr>
              <w:pStyle w:val="8"/>
              <w:ind w:left="0"/>
              <w:jc w:val="center"/>
              <w:rPr>
                <w:rFonts w:ascii="Times New Roman" w:hAnsi="Times New Roman" w:cs="Times New Roman"/>
                <w:sz w:val="24"/>
              </w:rPr>
            </w:pPr>
            <w:r>
              <w:rPr>
                <w:rFonts w:ascii="Times New Roman" w:hAnsi="Times New Roman" w:cs="Times New Roman"/>
                <w:sz w:val="24"/>
              </w:rPr>
              <w:t>Наименование компетенции</w:t>
            </w:r>
          </w:p>
        </w:tc>
        <w:tc>
          <w:tcPr>
            <w:tcW w:w="3191" w:type="dxa"/>
          </w:tcPr>
          <w:p w14:paraId="6C59ECA9">
            <w:pPr>
              <w:pStyle w:val="8"/>
              <w:ind w:left="0"/>
              <w:jc w:val="center"/>
              <w:rPr>
                <w:rFonts w:ascii="Times New Roman" w:hAnsi="Times New Roman" w:cs="Times New Roman"/>
                <w:sz w:val="24"/>
              </w:rPr>
            </w:pPr>
            <w:r>
              <w:rPr>
                <w:rFonts w:ascii="Times New Roman" w:hAnsi="Times New Roman" w:cs="Times New Roman"/>
                <w:sz w:val="24"/>
              </w:rPr>
              <w:t>Количество заданий</w:t>
            </w:r>
          </w:p>
        </w:tc>
      </w:tr>
      <w:tr w14:paraId="7B5E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D668631">
            <w:pPr>
              <w:pStyle w:val="8"/>
              <w:ind w:left="0"/>
              <w:jc w:val="center"/>
              <w:rPr>
                <w:rFonts w:ascii="Times New Roman" w:hAnsi="Times New Roman" w:cs="Times New Roman"/>
                <w:sz w:val="24"/>
              </w:rPr>
            </w:pPr>
          </w:p>
        </w:tc>
        <w:tc>
          <w:tcPr>
            <w:tcW w:w="3190" w:type="dxa"/>
          </w:tcPr>
          <w:p w14:paraId="0507DB1B">
            <w:pPr>
              <w:pStyle w:val="8"/>
              <w:ind w:left="0"/>
              <w:jc w:val="center"/>
              <w:rPr>
                <w:rFonts w:ascii="Times New Roman" w:hAnsi="Times New Roman" w:cs="Times New Roman"/>
                <w:sz w:val="24"/>
              </w:rPr>
            </w:pPr>
          </w:p>
        </w:tc>
        <w:tc>
          <w:tcPr>
            <w:tcW w:w="3191" w:type="dxa"/>
          </w:tcPr>
          <w:p w14:paraId="4360F364">
            <w:pPr>
              <w:pStyle w:val="8"/>
              <w:ind w:left="0"/>
              <w:jc w:val="center"/>
              <w:rPr>
                <w:rFonts w:ascii="Times New Roman" w:hAnsi="Times New Roman" w:cs="Times New Roman"/>
                <w:sz w:val="24"/>
              </w:rPr>
            </w:pPr>
          </w:p>
        </w:tc>
      </w:tr>
      <w:tr w14:paraId="51F0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3EC554F">
            <w:pPr>
              <w:pStyle w:val="8"/>
              <w:ind w:left="0"/>
              <w:jc w:val="center"/>
              <w:rPr>
                <w:rFonts w:ascii="Times New Roman" w:hAnsi="Times New Roman" w:cs="Times New Roman"/>
                <w:sz w:val="24"/>
              </w:rPr>
            </w:pPr>
          </w:p>
        </w:tc>
        <w:tc>
          <w:tcPr>
            <w:tcW w:w="3190" w:type="dxa"/>
          </w:tcPr>
          <w:p w14:paraId="2F7847A8">
            <w:pPr>
              <w:pStyle w:val="8"/>
              <w:ind w:left="0"/>
              <w:jc w:val="center"/>
              <w:rPr>
                <w:rFonts w:ascii="Times New Roman" w:hAnsi="Times New Roman" w:cs="Times New Roman"/>
                <w:sz w:val="24"/>
              </w:rPr>
            </w:pPr>
          </w:p>
        </w:tc>
        <w:tc>
          <w:tcPr>
            <w:tcW w:w="3191" w:type="dxa"/>
          </w:tcPr>
          <w:p w14:paraId="7BC8DC9D">
            <w:pPr>
              <w:pStyle w:val="8"/>
              <w:ind w:left="0"/>
              <w:jc w:val="center"/>
              <w:rPr>
                <w:rFonts w:ascii="Times New Roman" w:hAnsi="Times New Roman" w:cs="Times New Roman"/>
                <w:sz w:val="24"/>
              </w:rPr>
            </w:pPr>
          </w:p>
        </w:tc>
      </w:tr>
      <w:tr w14:paraId="529A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74EF9C84">
            <w:pPr>
              <w:pStyle w:val="8"/>
              <w:ind w:left="0"/>
              <w:jc w:val="center"/>
              <w:rPr>
                <w:rFonts w:ascii="Times New Roman" w:hAnsi="Times New Roman" w:cs="Times New Roman"/>
                <w:sz w:val="24"/>
              </w:rPr>
            </w:pPr>
            <w:r>
              <w:rPr>
                <w:rFonts w:ascii="Times New Roman" w:hAnsi="Times New Roman" w:cs="Times New Roman"/>
                <w:sz w:val="24"/>
              </w:rPr>
              <w:t>Всего:</w:t>
            </w:r>
          </w:p>
        </w:tc>
        <w:tc>
          <w:tcPr>
            <w:tcW w:w="3190" w:type="dxa"/>
          </w:tcPr>
          <w:p w14:paraId="5A9D9B5B">
            <w:pPr>
              <w:pStyle w:val="8"/>
              <w:ind w:left="0"/>
              <w:jc w:val="center"/>
              <w:rPr>
                <w:rFonts w:ascii="Times New Roman" w:hAnsi="Times New Roman" w:cs="Times New Roman"/>
                <w:sz w:val="24"/>
              </w:rPr>
            </w:pPr>
          </w:p>
        </w:tc>
        <w:tc>
          <w:tcPr>
            <w:tcW w:w="3191" w:type="dxa"/>
          </w:tcPr>
          <w:p w14:paraId="58F55128">
            <w:pPr>
              <w:pStyle w:val="8"/>
              <w:ind w:left="0"/>
              <w:jc w:val="center"/>
              <w:rPr>
                <w:rFonts w:ascii="Times New Roman" w:hAnsi="Times New Roman" w:cs="Times New Roman"/>
                <w:sz w:val="24"/>
              </w:rPr>
            </w:pPr>
          </w:p>
        </w:tc>
      </w:tr>
    </w:tbl>
    <w:p w14:paraId="2268F1C1">
      <w:pPr>
        <w:pStyle w:val="8"/>
        <w:ind w:left="0" w:firstLine="567"/>
        <w:jc w:val="both"/>
        <w:rPr>
          <w:rFonts w:ascii="Times New Roman" w:hAnsi="Times New Roman" w:cs="Times New Roman"/>
          <w:sz w:val="24"/>
        </w:rPr>
      </w:pPr>
    </w:p>
    <w:p w14:paraId="2FFD1CC5">
      <w:pPr>
        <w:pStyle w:val="8"/>
        <w:numPr>
          <w:ilvl w:val="1"/>
          <w:numId w:val="2"/>
        </w:numPr>
        <w:jc w:val="both"/>
        <w:rPr>
          <w:rFonts w:ascii="Times New Roman" w:hAnsi="Times New Roman" w:cs="Times New Roman"/>
          <w:b/>
          <w:sz w:val="24"/>
        </w:rPr>
      </w:pPr>
      <w:r>
        <w:rPr>
          <w:rFonts w:ascii="Times New Roman" w:hAnsi="Times New Roman" w:cs="Times New Roman"/>
          <w:b/>
          <w:sz w:val="24"/>
        </w:rPr>
        <w:t xml:space="preserve">Распределение тестовых заданий по компетенциям и дисциплинам </w:t>
      </w:r>
    </w:p>
    <w:p w14:paraId="493B46FF">
      <w:pPr>
        <w:ind w:firstLine="567"/>
        <w:jc w:val="both"/>
        <w:rPr>
          <w:rFonts w:ascii="Times New Roman" w:hAnsi="Times New Roman" w:cs="Times New Roman"/>
          <w:sz w:val="24"/>
        </w:rPr>
      </w:pPr>
      <w:r>
        <w:rPr>
          <w:rFonts w:ascii="Times New Roman" w:hAnsi="Times New Roman" w:cs="Times New Roman"/>
          <w:sz w:val="24"/>
        </w:rPr>
        <w:t>Обеспечение заданиями оценки того или иного индикатора сформированности компетенций.</w:t>
      </w:r>
    </w:p>
    <w:p w14:paraId="0E1A3DFC">
      <w:pPr>
        <w:ind w:firstLine="567"/>
        <w:jc w:val="right"/>
        <w:rPr>
          <w:rFonts w:ascii="Times New Roman" w:hAnsi="Times New Roman" w:cs="Times New Roman"/>
          <w:sz w:val="24"/>
        </w:rPr>
      </w:pPr>
      <w:r>
        <w:rPr>
          <w:rFonts w:ascii="Times New Roman" w:hAnsi="Times New Roman" w:cs="Times New Roman"/>
          <w:sz w:val="24"/>
        </w:rPr>
        <w:t>Таблица 2</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1562"/>
        <w:gridCol w:w="1562"/>
        <w:gridCol w:w="2510"/>
        <w:gridCol w:w="1194"/>
        <w:gridCol w:w="1182"/>
      </w:tblGrid>
      <w:tr w14:paraId="6116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49E248E9">
            <w:pPr>
              <w:jc w:val="both"/>
              <w:rPr>
                <w:rFonts w:ascii="Times New Roman" w:hAnsi="Times New Roman" w:cs="Times New Roman"/>
                <w:sz w:val="24"/>
              </w:rPr>
            </w:pPr>
            <w:r>
              <w:rPr>
                <w:rFonts w:ascii="Times New Roman" w:hAnsi="Times New Roman" w:cs="Times New Roman"/>
                <w:sz w:val="24"/>
              </w:rPr>
              <w:t>Код компетенции</w:t>
            </w:r>
          </w:p>
        </w:tc>
        <w:tc>
          <w:tcPr>
            <w:tcW w:w="1595" w:type="dxa"/>
          </w:tcPr>
          <w:p w14:paraId="79A68F79">
            <w:pPr>
              <w:jc w:val="both"/>
              <w:rPr>
                <w:rFonts w:ascii="Times New Roman" w:hAnsi="Times New Roman" w:cs="Times New Roman"/>
                <w:sz w:val="24"/>
              </w:rPr>
            </w:pPr>
            <w:r>
              <w:rPr>
                <w:rFonts w:ascii="Times New Roman" w:hAnsi="Times New Roman" w:cs="Times New Roman"/>
                <w:sz w:val="24"/>
              </w:rPr>
              <w:t>Наименование компетенции</w:t>
            </w:r>
          </w:p>
        </w:tc>
        <w:tc>
          <w:tcPr>
            <w:tcW w:w="1595" w:type="dxa"/>
          </w:tcPr>
          <w:p w14:paraId="2172697B">
            <w:pPr>
              <w:jc w:val="both"/>
              <w:rPr>
                <w:rFonts w:ascii="Times New Roman" w:hAnsi="Times New Roman" w:cs="Times New Roman"/>
                <w:sz w:val="24"/>
              </w:rPr>
            </w:pPr>
            <w:r>
              <w:rPr>
                <w:rFonts w:ascii="Times New Roman" w:hAnsi="Times New Roman" w:cs="Times New Roman"/>
                <w:sz w:val="24"/>
              </w:rPr>
              <w:t>Наименование индикатора достижения компетенции</w:t>
            </w:r>
          </w:p>
        </w:tc>
        <w:tc>
          <w:tcPr>
            <w:tcW w:w="1595" w:type="dxa"/>
          </w:tcPr>
          <w:p w14:paraId="2A937303">
            <w:pPr>
              <w:jc w:val="both"/>
              <w:rPr>
                <w:rFonts w:ascii="Times New Roman" w:hAnsi="Times New Roman" w:cs="Times New Roman"/>
                <w:sz w:val="24"/>
              </w:rPr>
            </w:pPr>
            <w:r>
              <w:rPr>
                <w:rFonts w:ascii="Times New Roman" w:hAnsi="Times New Roman" w:cs="Times New Roman"/>
                <w:sz w:val="24"/>
              </w:rPr>
              <w:t>Наименование дисциплины/практики</w:t>
            </w:r>
          </w:p>
        </w:tc>
        <w:tc>
          <w:tcPr>
            <w:tcW w:w="1595" w:type="dxa"/>
          </w:tcPr>
          <w:p w14:paraId="49D4CDFC">
            <w:pPr>
              <w:jc w:val="both"/>
              <w:rPr>
                <w:rFonts w:ascii="Times New Roman" w:hAnsi="Times New Roman" w:cs="Times New Roman"/>
                <w:sz w:val="24"/>
              </w:rPr>
            </w:pPr>
            <w:r>
              <w:rPr>
                <w:rFonts w:ascii="Times New Roman" w:hAnsi="Times New Roman" w:cs="Times New Roman"/>
                <w:sz w:val="24"/>
              </w:rPr>
              <w:t>семестр</w:t>
            </w:r>
          </w:p>
        </w:tc>
        <w:tc>
          <w:tcPr>
            <w:tcW w:w="1596" w:type="dxa"/>
          </w:tcPr>
          <w:p w14:paraId="4A248EF3">
            <w:pPr>
              <w:jc w:val="both"/>
              <w:rPr>
                <w:rFonts w:ascii="Times New Roman" w:hAnsi="Times New Roman" w:cs="Times New Roman"/>
                <w:sz w:val="24"/>
              </w:rPr>
            </w:pPr>
            <w:r>
              <w:rPr>
                <w:rFonts w:ascii="Times New Roman" w:hAnsi="Times New Roman" w:cs="Times New Roman"/>
                <w:sz w:val="24"/>
              </w:rPr>
              <w:t>номер задания</w:t>
            </w:r>
          </w:p>
        </w:tc>
      </w:tr>
      <w:tr w14:paraId="3B7A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12116C0D">
            <w:pPr>
              <w:jc w:val="both"/>
              <w:rPr>
                <w:rFonts w:ascii="Times New Roman" w:hAnsi="Times New Roman" w:cs="Times New Roman"/>
                <w:sz w:val="24"/>
              </w:rPr>
            </w:pPr>
          </w:p>
        </w:tc>
        <w:tc>
          <w:tcPr>
            <w:tcW w:w="1595" w:type="dxa"/>
          </w:tcPr>
          <w:p w14:paraId="147DE104">
            <w:pPr>
              <w:jc w:val="both"/>
              <w:rPr>
                <w:rFonts w:ascii="Times New Roman" w:hAnsi="Times New Roman" w:cs="Times New Roman"/>
                <w:sz w:val="24"/>
              </w:rPr>
            </w:pPr>
          </w:p>
        </w:tc>
        <w:tc>
          <w:tcPr>
            <w:tcW w:w="1595" w:type="dxa"/>
          </w:tcPr>
          <w:p w14:paraId="14B0F16D">
            <w:pPr>
              <w:jc w:val="both"/>
              <w:rPr>
                <w:rFonts w:ascii="Times New Roman" w:hAnsi="Times New Roman" w:cs="Times New Roman"/>
                <w:sz w:val="24"/>
              </w:rPr>
            </w:pPr>
          </w:p>
        </w:tc>
        <w:tc>
          <w:tcPr>
            <w:tcW w:w="1595" w:type="dxa"/>
          </w:tcPr>
          <w:p w14:paraId="5B0A5E9C">
            <w:pPr>
              <w:jc w:val="both"/>
              <w:rPr>
                <w:rFonts w:ascii="Times New Roman" w:hAnsi="Times New Roman" w:cs="Times New Roman"/>
                <w:sz w:val="24"/>
              </w:rPr>
            </w:pPr>
          </w:p>
        </w:tc>
        <w:tc>
          <w:tcPr>
            <w:tcW w:w="1595" w:type="dxa"/>
          </w:tcPr>
          <w:p w14:paraId="7274FB18">
            <w:pPr>
              <w:jc w:val="both"/>
              <w:rPr>
                <w:rFonts w:ascii="Times New Roman" w:hAnsi="Times New Roman" w:cs="Times New Roman"/>
                <w:sz w:val="24"/>
              </w:rPr>
            </w:pPr>
          </w:p>
        </w:tc>
        <w:tc>
          <w:tcPr>
            <w:tcW w:w="1596" w:type="dxa"/>
          </w:tcPr>
          <w:p w14:paraId="68CCEC13">
            <w:pPr>
              <w:jc w:val="both"/>
              <w:rPr>
                <w:rFonts w:ascii="Times New Roman" w:hAnsi="Times New Roman" w:cs="Times New Roman"/>
                <w:sz w:val="24"/>
              </w:rPr>
            </w:pPr>
          </w:p>
        </w:tc>
      </w:tr>
      <w:tr w14:paraId="52EE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22AB63FC">
            <w:pPr>
              <w:jc w:val="both"/>
              <w:rPr>
                <w:rFonts w:ascii="Times New Roman" w:hAnsi="Times New Roman" w:cs="Times New Roman"/>
                <w:sz w:val="24"/>
              </w:rPr>
            </w:pPr>
          </w:p>
        </w:tc>
        <w:tc>
          <w:tcPr>
            <w:tcW w:w="1595" w:type="dxa"/>
          </w:tcPr>
          <w:p w14:paraId="7CFF7871">
            <w:pPr>
              <w:jc w:val="both"/>
              <w:rPr>
                <w:rFonts w:ascii="Times New Roman" w:hAnsi="Times New Roman" w:cs="Times New Roman"/>
                <w:sz w:val="24"/>
              </w:rPr>
            </w:pPr>
          </w:p>
        </w:tc>
        <w:tc>
          <w:tcPr>
            <w:tcW w:w="1595" w:type="dxa"/>
          </w:tcPr>
          <w:p w14:paraId="360E8D5C">
            <w:pPr>
              <w:jc w:val="both"/>
              <w:rPr>
                <w:rFonts w:ascii="Times New Roman" w:hAnsi="Times New Roman" w:cs="Times New Roman"/>
                <w:sz w:val="24"/>
              </w:rPr>
            </w:pPr>
          </w:p>
        </w:tc>
        <w:tc>
          <w:tcPr>
            <w:tcW w:w="1595" w:type="dxa"/>
          </w:tcPr>
          <w:p w14:paraId="3A5FFB1F">
            <w:pPr>
              <w:jc w:val="both"/>
              <w:rPr>
                <w:rFonts w:ascii="Times New Roman" w:hAnsi="Times New Roman" w:cs="Times New Roman"/>
                <w:sz w:val="24"/>
              </w:rPr>
            </w:pPr>
          </w:p>
        </w:tc>
        <w:tc>
          <w:tcPr>
            <w:tcW w:w="1595" w:type="dxa"/>
          </w:tcPr>
          <w:p w14:paraId="614441DA">
            <w:pPr>
              <w:jc w:val="both"/>
              <w:rPr>
                <w:rFonts w:ascii="Times New Roman" w:hAnsi="Times New Roman" w:cs="Times New Roman"/>
                <w:sz w:val="24"/>
              </w:rPr>
            </w:pPr>
          </w:p>
        </w:tc>
        <w:tc>
          <w:tcPr>
            <w:tcW w:w="1596" w:type="dxa"/>
          </w:tcPr>
          <w:p w14:paraId="63780C13">
            <w:pPr>
              <w:jc w:val="both"/>
              <w:rPr>
                <w:rFonts w:ascii="Times New Roman" w:hAnsi="Times New Roman" w:cs="Times New Roman"/>
                <w:sz w:val="24"/>
              </w:rPr>
            </w:pPr>
          </w:p>
        </w:tc>
      </w:tr>
    </w:tbl>
    <w:p w14:paraId="57341C98">
      <w:pPr>
        <w:ind w:firstLine="567"/>
        <w:jc w:val="both"/>
        <w:rPr>
          <w:rFonts w:ascii="Times New Roman" w:hAnsi="Times New Roman" w:cs="Times New Roman"/>
          <w:sz w:val="24"/>
        </w:rPr>
      </w:pPr>
    </w:p>
    <w:p w14:paraId="4FF586ED">
      <w:pPr>
        <w:pStyle w:val="8"/>
        <w:numPr>
          <w:ilvl w:val="1"/>
          <w:numId w:val="2"/>
        </w:numPr>
        <w:ind w:left="0" w:firstLine="567"/>
        <w:jc w:val="both"/>
        <w:rPr>
          <w:rFonts w:ascii="Times New Roman" w:hAnsi="Times New Roman" w:cs="Times New Roman"/>
          <w:b/>
          <w:sz w:val="24"/>
        </w:rPr>
      </w:pPr>
      <w:r>
        <w:rPr>
          <w:rFonts w:ascii="Times New Roman" w:hAnsi="Times New Roman" w:cs="Times New Roman"/>
          <w:b/>
          <w:sz w:val="24"/>
        </w:rPr>
        <w:t xml:space="preserve">Типы, уровень сложности и время выполнения тестовых заданий </w:t>
      </w:r>
    </w:p>
    <w:p w14:paraId="1785C1FD">
      <w:pPr>
        <w:pStyle w:val="8"/>
        <w:ind w:left="567"/>
        <w:jc w:val="right"/>
        <w:rPr>
          <w:rFonts w:ascii="Times New Roman" w:hAnsi="Times New Roman" w:cs="Times New Roman"/>
          <w:sz w:val="24"/>
        </w:rPr>
      </w:pPr>
      <w:r>
        <w:rPr>
          <w:rFonts w:ascii="Times New Roman" w:hAnsi="Times New Roman" w:cs="Times New Roman"/>
          <w:sz w:val="24"/>
        </w:rPr>
        <w:t>Таблица 3</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5"/>
        <w:gridCol w:w="1595"/>
        <w:gridCol w:w="1595"/>
        <w:gridCol w:w="1595"/>
        <w:gridCol w:w="1595"/>
        <w:gridCol w:w="1596"/>
      </w:tblGrid>
      <w:tr w14:paraId="3E0A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4FED33F8">
            <w:pPr>
              <w:jc w:val="both"/>
              <w:rPr>
                <w:rFonts w:ascii="Times New Roman" w:hAnsi="Times New Roman" w:cs="Times New Roman"/>
                <w:sz w:val="24"/>
              </w:rPr>
            </w:pPr>
            <w:r>
              <w:rPr>
                <w:rFonts w:ascii="Times New Roman" w:hAnsi="Times New Roman" w:cs="Times New Roman"/>
                <w:sz w:val="24"/>
              </w:rPr>
              <w:t>Код компетенции</w:t>
            </w:r>
          </w:p>
        </w:tc>
        <w:tc>
          <w:tcPr>
            <w:tcW w:w="1595" w:type="dxa"/>
          </w:tcPr>
          <w:p w14:paraId="23CCCDA4">
            <w:pPr>
              <w:jc w:val="both"/>
              <w:rPr>
                <w:rFonts w:ascii="Times New Roman" w:hAnsi="Times New Roman" w:cs="Times New Roman"/>
                <w:sz w:val="24"/>
              </w:rPr>
            </w:pPr>
            <w:r>
              <w:rPr>
                <w:rFonts w:ascii="Times New Roman" w:hAnsi="Times New Roman" w:cs="Times New Roman"/>
                <w:sz w:val="24"/>
              </w:rPr>
              <w:t>Наименование индикатора достижения компетенции</w:t>
            </w:r>
          </w:p>
        </w:tc>
        <w:tc>
          <w:tcPr>
            <w:tcW w:w="1595" w:type="dxa"/>
          </w:tcPr>
          <w:p w14:paraId="20A0E92C">
            <w:pPr>
              <w:jc w:val="both"/>
              <w:rPr>
                <w:rFonts w:ascii="Times New Roman" w:hAnsi="Times New Roman" w:cs="Times New Roman"/>
                <w:sz w:val="24"/>
              </w:rPr>
            </w:pPr>
            <w:r>
              <w:rPr>
                <w:rFonts w:ascii="Times New Roman" w:hAnsi="Times New Roman" w:cs="Times New Roman"/>
                <w:sz w:val="24"/>
              </w:rPr>
              <w:t>Номер задания</w:t>
            </w:r>
          </w:p>
        </w:tc>
        <w:tc>
          <w:tcPr>
            <w:tcW w:w="1595" w:type="dxa"/>
          </w:tcPr>
          <w:p w14:paraId="1B594AFD">
            <w:pPr>
              <w:jc w:val="both"/>
              <w:rPr>
                <w:rFonts w:ascii="Times New Roman" w:hAnsi="Times New Roman" w:cs="Times New Roman"/>
                <w:sz w:val="24"/>
              </w:rPr>
            </w:pPr>
            <w:r>
              <w:rPr>
                <w:rFonts w:ascii="Times New Roman" w:hAnsi="Times New Roman" w:cs="Times New Roman"/>
                <w:sz w:val="24"/>
              </w:rPr>
              <w:t>Тип задания</w:t>
            </w:r>
          </w:p>
        </w:tc>
        <w:tc>
          <w:tcPr>
            <w:tcW w:w="1595" w:type="dxa"/>
          </w:tcPr>
          <w:p w14:paraId="45381595">
            <w:pPr>
              <w:jc w:val="both"/>
              <w:rPr>
                <w:rFonts w:ascii="Times New Roman" w:hAnsi="Times New Roman" w:cs="Times New Roman"/>
                <w:sz w:val="24"/>
              </w:rPr>
            </w:pPr>
            <w:r>
              <w:rPr>
                <w:rFonts w:ascii="Times New Roman" w:hAnsi="Times New Roman" w:cs="Times New Roman"/>
                <w:sz w:val="24"/>
              </w:rPr>
              <w:t>Уровень сложности</w:t>
            </w:r>
          </w:p>
        </w:tc>
        <w:tc>
          <w:tcPr>
            <w:tcW w:w="1596" w:type="dxa"/>
          </w:tcPr>
          <w:p w14:paraId="0244BC4A">
            <w:pPr>
              <w:jc w:val="both"/>
              <w:rPr>
                <w:rFonts w:ascii="Times New Roman" w:hAnsi="Times New Roman" w:cs="Times New Roman"/>
                <w:sz w:val="24"/>
              </w:rPr>
            </w:pPr>
            <w:r>
              <w:rPr>
                <w:rFonts w:ascii="Times New Roman" w:hAnsi="Times New Roman" w:cs="Times New Roman"/>
                <w:sz w:val="24"/>
              </w:rPr>
              <w:t>Время выполнения задания</w:t>
            </w:r>
          </w:p>
        </w:tc>
      </w:tr>
      <w:tr w14:paraId="4639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7F388C48">
            <w:pPr>
              <w:jc w:val="both"/>
              <w:rPr>
                <w:rFonts w:ascii="Times New Roman" w:hAnsi="Times New Roman" w:cs="Times New Roman"/>
                <w:sz w:val="24"/>
              </w:rPr>
            </w:pPr>
          </w:p>
        </w:tc>
        <w:tc>
          <w:tcPr>
            <w:tcW w:w="1595" w:type="dxa"/>
          </w:tcPr>
          <w:p w14:paraId="1DBBBCB6">
            <w:pPr>
              <w:jc w:val="both"/>
              <w:rPr>
                <w:rFonts w:ascii="Times New Roman" w:hAnsi="Times New Roman" w:cs="Times New Roman"/>
                <w:sz w:val="24"/>
              </w:rPr>
            </w:pPr>
          </w:p>
        </w:tc>
        <w:tc>
          <w:tcPr>
            <w:tcW w:w="1595" w:type="dxa"/>
          </w:tcPr>
          <w:p w14:paraId="3E3CD16F">
            <w:pPr>
              <w:jc w:val="both"/>
              <w:rPr>
                <w:rFonts w:ascii="Times New Roman" w:hAnsi="Times New Roman" w:cs="Times New Roman"/>
                <w:sz w:val="24"/>
              </w:rPr>
            </w:pPr>
          </w:p>
        </w:tc>
        <w:tc>
          <w:tcPr>
            <w:tcW w:w="1595" w:type="dxa"/>
          </w:tcPr>
          <w:p w14:paraId="5595779D">
            <w:pPr>
              <w:jc w:val="both"/>
              <w:rPr>
                <w:rFonts w:ascii="Times New Roman" w:hAnsi="Times New Roman" w:cs="Times New Roman"/>
                <w:sz w:val="24"/>
              </w:rPr>
            </w:pPr>
          </w:p>
        </w:tc>
        <w:tc>
          <w:tcPr>
            <w:tcW w:w="1595" w:type="dxa"/>
          </w:tcPr>
          <w:p w14:paraId="7B8C03E7">
            <w:pPr>
              <w:jc w:val="both"/>
              <w:rPr>
                <w:rFonts w:ascii="Times New Roman" w:hAnsi="Times New Roman" w:cs="Times New Roman"/>
                <w:sz w:val="24"/>
              </w:rPr>
            </w:pPr>
          </w:p>
        </w:tc>
        <w:tc>
          <w:tcPr>
            <w:tcW w:w="1596" w:type="dxa"/>
          </w:tcPr>
          <w:p w14:paraId="5126B314">
            <w:pPr>
              <w:jc w:val="both"/>
              <w:rPr>
                <w:rFonts w:ascii="Times New Roman" w:hAnsi="Times New Roman" w:cs="Times New Roman"/>
                <w:sz w:val="24"/>
              </w:rPr>
            </w:pPr>
          </w:p>
        </w:tc>
      </w:tr>
      <w:tr w14:paraId="03AF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7897F705">
            <w:pPr>
              <w:jc w:val="both"/>
              <w:rPr>
                <w:rFonts w:ascii="Times New Roman" w:hAnsi="Times New Roman" w:cs="Times New Roman"/>
                <w:sz w:val="24"/>
              </w:rPr>
            </w:pPr>
          </w:p>
        </w:tc>
        <w:tc>
          <w:tcPr>
            <w:tcW w:w="1595" w:type="dxa"/>
          </w:tcPr>
          <w:p w14:paraId="3AD9018D">
            <w:pPr>
              <w:jc w:val="both"/>
              <w:rPr>
                <w:rFonts w:ascii="Times New Roman" w:hAnsi="Times New Roman" w:cs="Times New Roman"/>
                <w:sz w:val="24"/>
              </w:rPr>
            </w:pPr>
          </w:p>
        </w:tc>
        <w:tc>
          <w:tcPr>
            <w:tcW w:w="1595" w:type="dxa"/>
          </w:tcPr>
          <w:p w14:paraId="236B2E74">
            <w:pPr>
              <w:jc w:val="both"/>
              <w:rPr>
                <w:rFonts w:ascii="Times New Roman" w:hAnsi="Times New Roman" w:cs="Times New Roman"/>
                <w:sz w:val="24"/>
              </w:rPr>
            </w:pPr>
          </w:p>
        </w:tc>
        <w:tc>
          <w:tcPr>
            <w:tcW w:w="1595" w:type="dxa"/>
          </w:tcPr>
          <w:p w14:paraId="7D1CB6C8">
            <w:pPr>
              <w:jc w:val="both"/>
              <w:rPr>
                <w:rFonts w:ascii="Times New Roman" w:hAnsi="Times New Roman" w:cs="Times New Roman"/>
                <w:sz w:val="24"/>
              </w:rPr>
            </w:pPr>
          </w:p>
        </w:tc>
        <w:tc>
          <w:tcPr>
            <w:tcW w:w="1595" w:type="dxa"/>
          </w:tcPr>
          <w:p w14:paraId="6D2BCB8C">
            <w:pPr>
              <w:jc w:val="both"/>
              <w:rPr>
                <w:rFonts w:ascii="Times New Roman" w:hAnsi="Times New Roman" w:cs="Times New Roman"/>
                <w:sz w:val="24"/>
              </w:rPr>
            </w:pPr>
          </w:p>
        </w:tc>
        <w:tc>
          <w:tcPr>
            <w:tcW w:w="1596" w:type="dxa"/>
          </w:tcPr>
          <w:p w14:paraId="4B484974">
            <w:pPr>
              <w:jc w:val="both"/>
              <w:rPr>
                <w:rFonts w:ascii="Times New Roman" w:hAnsi="Times New Roman" w:cs="Times New Roman"/>
                <w:sz w:val="24"/>
              </w:rPr>
            </w:pPr>
          </w:p>
        </w:tc>
      </w:tr>
    </w:tbl>
    <w:p w14:paraId="21A33731">
      <w:pPr>
        <w:pStyle w:val="8"/>
        <w:ind w:left="567"/>
        <w:jc w:val="both"/>
        <w:rPr>
          <w:rFonts w:ascii="Times New Roman" w:hAnsi="Times New Roman" w:cs="Times New Roman"/>
          <w:b/>
          <w:sz w:val="24"/>
        </w:rPr>
      </w:pPr>
    </w:p>
    <w:p w14:paraId="340D190A">
      <w:pPr>
        <w:pStyle w:val="8"/>
        <w:ind w:left="0" w:firstLine="567"/>
        <w:jc w:val="both"/>
        <w:rPr>
          <w:rFonts w:ascii="Times New Roman" w:hAnsi="Times New Roman" w:cs="Times New Roman"/>
          <w:sz w:val="24"/>
        </w:rPr>
      </w:pPr>
      <w:r>
        <w:rPr>
          <w:rFonts w:ascii="Times New Roman" w:hAnsi="Times New Roman" w:cs="Times New Roman"/>
          <w:sz w:val="24"/>
        </w:rPr>
        <w:t>Время, необходимое для выполнения каждого задания, может составлять от 1 до 10 минут в зависимости от уровня сложности задания.</w:t>
      </w:r>
    </w:p>
    <w:p w14:paraId="18D662B7">
      <w:pPr>
        <w:pStyle w:val="8"/>
        <w:ind w:left="0" w:firstLine="567"/>
        <w:jc w:val="both"/>
        <w:rPr>
          <w:rFonts w:ascii="Times New Roman" w:hAnsi="Times New Roman" w:cs="Times New Roman"/>
          <w:sz w:val="24"/>
        </w:rPr>
      </w:pPr>
    </w:p>
    <w:p w14:paraId="734DC947">
      <w:pPr>
        <w:pStyle w:val="8"/>
        <w:numPr>
          <w:ilvl w:val="1"/>
          <w:numId w:val="2"/>
        </w:numPr>
        <w:ind w:left="0" w:firstLine="567"/>
        <w:jc w:val="both"/>
        <w:rPr>
          <w:rFonts w:ascii="Times New Roman" w:hAnsi="Times New Roman" w:cs="Times New Roman"/>
          <w:b/>
          <w:sz w:val="24"/>
        </w:rPr>
      </w:pPr>
      <w:r>
        <w:rPr>
          <w:rFonts w:ascii="Times New Roman" w:hAnsi="Times New Roman" w:cs="Times New Roman"/>
          <w:b/>
          <w:sz w:val="24"/>
        </w:rPr>
        <w:t>Сценарии выполнения тестовых заданий</w:t>
      </w:r>
    </w:p>
    <w:p w14:paraId="2CCD6402">
      <w:pPr>
        <w:pStyle w:val="8"/>
        <w:ind w:left="0" w:firstLine="567"/>
        <w:jc w:val="both"/>
        <w:rPr>
          <w:rFonts w:ascii="Times New Roman" w:hAnsi="Times New Roman" w:cs="Times New Roman"/>
          <w:sz w:val="24"/>
        </w:rPr>
      </w:pPr>
      <w:r>
        <w:rPr>
          <w:rFonts w:ascii="Times New Roman" w:hAnsi="Times New Roman" w:cs="Times New Roman"/>
          <w:sz w:val="24"/>
        </w:rPr>
        <w:t>Описание сценария выполнения заданий, т.е. последовательности действий, которые должен совершить обучающийся при выполнении задания. Может быть представлено в текстовом или в табличном формате.</w:t>
      </w:r>
    </w:p>
    <w:p w14:paraId="51C7A8FF">
      <w:pPr>
        <w:pStyle w:val="8"/>
        <w:ind w:left="0" w:firstLine="567"/>
        <w:jc w:val="both"/>
        <w:rPr>
          <w:rFonts w:ascii="Times New Roman" w:hAnsi="Times New Roman" w:cs="Times New Roman"/>
          <w:i/>
          <w:sz w:val="24"/>
        </w:rPr>
      </w:pPr>
      <w:r>
        <w:rPr>
          <w:rFonts w:ascii="Times New Roman" w:hAnsi="Times New Roman" w:cs="Times New Roman"/>
          <w:i/>
          <w:sz w:val="24"/>
        </w:rPr>
        <w:t>Например:</w:t>
      </w:r>
    </w:p>
    <w:p w14:paraId="6684FFFE">
      <w:pPr>
        <w:pStyle w:val="8"/>
        <w:ind w:left="567"/>
        <w:jc w:val="right"/>
        <w:rPr>
          <w:rFonts w:ascii="Times New Roman" w:hAnsi="Times New Roman" w:cs="Times New Roman"/>
          <w:b/>
          <w:sz w:val="24"/>
        </w:rPr>
      </w:pPr>
      <w:r>
        <w:rPr>
          <w:rFonts w:ascii="Times New Roman" w:hAnsi="Times New Roman" w:cs="Times New Roman"/>
          <w:b/>
          <w:sz w:val="24"/>
        </w:rPr>
        <w:t>Таблица 4</w:t>
      </w:r>
    </w:p>
    <w:tbl>
      <w:tblPr>
        <w:tblStyle w:val="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0"/>
        <w:gridCol w:w="4714"/>
      </w:tblGrid>
      <w:tr w14:paraId="6E70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602AFE42">
            <w:pPr>
              <w:pStyle w:val="8"/>
              <w:ind w:left="0"/>
              <w:jc w:val="center"/>
              <w:rPr>
                <w:rFonts w:ascii="Times New Roman" w:hAnsi="Times New Roman" w:cs="Times New Roman"/>
                <w:b/>
                <w:szCs w:val="20"/>
              </w:rPr>
            </w:pPr>
            <w:r>
              <w:rPr>
                <w:rFonts w:ascii="Times New Roman" w:hAnsi="Times New Roman" w:cs="Times New Roman"/>
                <w:szCs w:val="20"/>
              </w:rPr>
              <w:t>Тип задания</w:t>
            </w:r>
          </w:p>
        </w:tc>
        <w:tc>
          <w:tcPr>
            <w:tcW w:w="4714" w:type="dxa"/>
          </w:tcPr>
          <w:p w14:paraId="263F206A">
            <w:pPr>
              <w:pStyle w:val="8"/>
              <w:ind w:left="0"/>
              <w:jc w:val="center"/>
              <w:rPr>
                <w:rFonts w:ascii="Times New Roman" w:hAnsi="Times New Roman" w:cs="Times New Roman"/>
                <w:b/>
                <w:szCs w:val="20"/>
              </w:rPr>
            </w:pPr>
            <w:r>
              <w:rPr>
                <w:rFonts w:ascii="Times New Roman" w:hAnsi="Times New Roman" w:cs="Times New Roman"/>
                <w:szCs w:val="20"/>
              </w:rPr>
              <w:t>Последовательность действий при выполнении задания</w:t>
            </w:r>
          </w:p>
        </w:tc>
      </w:tr>
      <w:tr w14:paraId="725D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4399D568">
            <w:pPr>
              <w:pStyle w:val="8"/>
              <w:ind w:left="0"/>
              <w:jc w:val="both"/>
              <w:rPr>
                <w:rFonts w:ascii="Times New Roman" w:hAnsi="Times New Roman" w:cs="Times New Roman"/>
                <w:b/>
                <w:szCs w:val="20"/>
              </w:rPr>
            </w:pPr>
            <w:r>
              <w:rPr>
                <w:rFonts w:ascii="Times New Roman" w:hAnsi="Times New Roman" w:cs="Times New Roman"/>
                <w:szCs w:val="20"/>
              </w:rPr>
              <w:t>Задание закрытого типа на установление соответствия</w:t>
            </w:r>
          </w:p>
        </w:tc>
        <w:tc>
          <w:tcPr>
            <w:tcW w:w="4714" w:type="dxa"/>
          </w:tcPr>
          <w:p w14:paraId="10D8162F">
            <w:pPr>
              <w:pStyle w:val="8"/>
              <w:ind w:left="0"/>
              <w:jc w:val="both"/>
              <w:rPr>
                <w:rFonts w:ascii="Times New Roman" w:hAnsi="Times New Roman" w:cs="Times New Roman"/>
                <w:b/>
                <w:szCs w:val="20"/>
              </w:rPr>
            </w:pPr>
            <w:r>
              <w:rPr>
                <w:rFonts w:ascii="Times New Roman" w:hAnsi="Times New Roman" w:cs="Times New Roman"/>
                <w:szCs w:val="20"/>
              </w:rPr>
              <w:t>1. Внимательно прочитать текст задания и понять, что в качестве ответа ожидаются пары элементов. 2. Внимательно прочитать оба списка: список 1 — вопросы, утверждения, факты, понятия и т.д.; список 2 — утверждения, свойства объектов и т.д. 3. Сопоставить элементы списка 1 с элементами списка 2, сформировать пары элементов. 4. Записать попарно буквы и цифры (в зависимости от задания) вариантов ответа (например, А1 или Б4)</w:t>
            </w:r>
          </w:p>
        </w:tc>
      </w:tr>
      <w:tr w14:paraId="316E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11876B20">
            <w:pPr>
              <w:pStyle w:val="8"/>
              <w:ind w:left="0"/>
              <w:jc w:val="both"/>
              <w:rPr>
                <w:rFonts w:ascii="Times New Roman" w:hAnsi="Times New Roman" w:cs="Times New Roman"/>
                <w:b/>
                <w:szCs w:val="20"/>
              </w:rPr>
            </w:pPr>
            <w:r>
              <w:rPr>
                <w:rFonts w:ascii="Times New Roman" w:hAnsi="Times New Roman" w:cs="Times New Roman"/>
                <w:szCs w:val="20"/>
              </w:rPr>
              <w:t>Задание закрытого типа на установление последовательности</w:t>
            </w:r>
          </w:p>
        </w:tc>
        <w:tc>
          <w:tcPr>
            <w:tcW w:w="4714" w:type="dxa"/>
          </w:tcPr>
          <w:p w14:paraId="43F50E9A">
            <w:pPr>
              <w:pStyle w:val="8"/>
              <w:ind w:left="0"/>
              <w:jc w:val="both"/>
              <w:rPr>
                <w:rFonts w:ascii="Times New Roman" w:hAnsi="Times New Roman" w:cs="Times New Roman"/>
                <w:b/>
                <w:szCs w:val="20"/>
              </w:rPr>
            </w:pPr>
            <w:r>
              <w:rPr>
                <w:rFonts w:ascii="Times New Roman" w:hAnsi="Times New Roman" w:cs="Times New Roman"/>
                <w:szCs w:val="20"/>
              </w:rPr>
              <w:t>1. Внимательно прочитать текст задания и понять, что в качестве ответа ожидается последовательность элементов. 2. Внимательно прочитать предложенные варианты ответа. 3. Построить верную последовательность из предложенных элементов. 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14:paraId="2451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1D64E171">
            <w:pPr>
              <w:pStyle w:val="8"/>
              <w:ind w:left="0"/>
              <w:jc w:val="both"/>
              <w:rPr>
                <w:rFonts w:ascii="Times New Roman" w:hAnsi="Times New Roman" w:cs="Times New Roman"/>
                <w:b/>
                <w:szCs w:val="20"/>
              </w:rPr>
            </w:pPr>
            <w:r>
              <w:rPr>
                <w:rFonts w:ascii="Times New Roman" w:hAnsi="Times New Roman" w:cs="Times New Roman"/>
                <w:szCs w:val="20"/>
              </w:rPr>
              <w:t>Задание комбинированного типа с выбором одного верного ответа из четырех предложенных и обоснованием выбора</w:t>
            </w:r>
          </w:p>
        </w:tc>
        <w:tc>
          <w:tcPr>
            <w:tcW w:w="4714" w:type="dxa"/>
          </w:tcPr>
          <w:p w14:paraId="76AB6807">
            <w:pPr>
              <w:pStyle w:val="8"/>
              <w:ind w:left="0"/>
              <w:jc w:val="both"/>
              <w:rPr>
                <w:rFonts w:ascii="Times New Roman" w:hAnsi="Times New Roman" w:cs="Times New Roman"/>
                <w:b/>
                <w:szCs w:val="20"/>
              </w:rPr>
            </w:pPr>
            <w:r>
              <w:rPr>
                <w:rFonts w:ascii="Times New Roman" w:hAnsi="Times New Roman" w:cs="Times New Roman"/>
                <w:szCs w:val="20"/>
              </w:rPr>
              <w:t>1. Внимательно прочитать текст задания и понять, что в качестве ответа ожидается только один из предложенных вариантов. 2. Внимательно прочитать предложенные варианты ответа. 3. Выбрать один ответ, наиболее верный. 4. Записать только номер (или букву) выбранного варианта ответа. 5. Записать аргументы, обосновывающие выбор ответа</w:t>
            </w:r>
          </w:p>
        </w:tc>
      </w:tr>
      <w:tr w14:paraId="1572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530FC378">
            <w:pPr>
              <w:pStyle w:val="8"/>
              <w:ind w:left="0"/>
              <w:jc w:val="both"/>
              <w:rPr>
                <w:rFonts w:ascii="Times New Roman" w:hAnsi="Times New Roman" w:cs="Times New Roman"/>
                <w:b/>
                <w:szCs w:val="20"/>
              </w:rPr>
            </w:pPr>
            <w:r>
              <w:rPr>
                <w:rFonts w:ascii="Times New Roman" w:hAnsi="Times New Roman" w:cs="Times New Roman"/>
                <w:szCs w:val="20"/>
              </w:rPr>
              <w:t>Задание комбинированного типа с выбором нескольких вариантов ответа из предложенных и развернутым обоснованием выбора</w:t>
            </w:r>
          </w:p>
        </w:tc>
        <w:tc>
          <w:tcPr>
            <w:tcW w:w="4714" w:type="dxa"/>
          </w:tcPr>
          <w:p w14:paraId="0AF98FE9">
            <w:pPr>
              <w:pStyle w:val="8"/>
              <w:ind w:left="0"/>
              <w:jc w:val="both"/>
              <w:rPr>
                <w:rFonts w:ascii="Times New Roman" w:hAnsi="Times New Roman" w:cs="Times New Roman"/>
                <w:b/>
                <w:szCs w:val="20"/>
              </w:rPr>
            </w:pPr>
            <w:r>
              <w:rPr>
                <w:rFonts w:ascii="Times New Roman" w:hAnsi="Times New Roman" w:cs="Times New Roman"/>
                <w:szCs w:val="20"/>
              </w:rPr>
              <w:t>1. Внимательно прочитать текст задания и понять, что в качестве ответа ожидается несколько из предложенных вариантов. 2. Внимательно прочитать предложенные варианты ответа. 3. Выбрать несколько верных вариантов ответов (2 или 3). 4. Записать последовательно номера (или буквы) выбранных вариантов без пробелов и знаков препинания (например, 135). 5. Записать аргументы, обосновывающие выбор каждого из ответов</w:t>
            </w:r>
          </w:p>
        </w:tc>
      </w:tr>
      <w:tr w14:paraId="06B9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1E321141">
            <w:pPr>
              <w:pStyle w:val="8"/>
              <w:ind w:left="0"/>
              <w:jc w:val="both"/>
              <w:rPr>
                <w:rFonts w:ascii="Times New Roman" w:hAnsi="Times New Roman" w:cs="Times New Roman"/>
                <w:szCs w:val="20"/>
              </w:rPr>
            </w:pPr>
            <w:r>
              <w:rPr>
                <w:rFonts w:ascii="Times New Roman" w:hAnsi="Times New Roman" w:cs="Times New Roman"/>
                <w:szCs w:val="20"/>
              </w:rPr>
              <w:t>Задание открытого типа с развернутым ответом</w:t>
            </w:r>
          </w:p>
        </w:tc>
        <w:tc>
          <w:tcPr>
            <w:tcW w:w="4714" w:type="dxa"/>
          </w:tcPr>
          <w:p w14:paraId="57ACB329">
            <w:pPr>
              <w:pStyle w:val="8"/>
              <w:ind w:left="0"/>
              <w:jc w:val="both"/>
              <w:rPr>
                <w:rFonts w:ascii="Times New Roman" w:hAnsi="Times New Roman" w:cs="Times New Roman"/>
                <w:szCs w:val="20"/>
              </w:rPr>
            </w:pPr>
            <w:r>
              <w:rPr>
                <w:rFonts w:ascii="Times New Roman" w:hAnsi="Times New Roman" w:cs="Times New Roman"/>
                <w:szCs w:val="20"/>
              </w:rPr>
              <w:t>1. Внимательно прочитать текст задания и понять суть вопроса. 2. Продумать логику и полноту ответа. 3. Записать ответ, используя четкие компактные формулировки. 4. В случае расчетной задачи записать решение и ответ</w:t>
            </w:r>
          </w:p>
        </w:tc>
      </w:tr>
    </w:tbl>
    <w:p w14:paraId="4403653E">
      <w:pPr>
        <w:pStyle w:val="8"/>
        <w:ind w:left="567"/>
        <w:jc w:val="right"/>
        <w:rPr>
          <w:rFonts w:ascii="Times New Roman" w:hAnsi="Times New Roman" w:cs="Times New Roman"/>
          <w:b/>
          <w:sz w:val="24"/>
        </w:rPr>
      </w:pPr>
    </w:p>
    <w:p w14:paraId="410F3C09">
      <w:pPr>
        <w:pStyle w:val="8"/>
        <w:numPr>
          <w:ilvl w:val="1"/>
          <w:numId w:val="2"/>
        </w:numPr>
        <w:ind w:left="0" w:firstLine="567"/>
        <w:jc w:val="both"/>
        <w:rPr>
          <w:rFonts w:ascii="Times New Roman" w:hAnsi="Times New Roman" w:cs="Times New Roman"/>
          <w:b/>
          <w:sz w:val="24"/>
        </w:rPr>
      </w:pPr>
      <w:r>
        <w:rPr>
          <w:rFonts w:ascii="Times New Roman" w:hAnsi="Times New Roman" w:cs="Times New Roman"/>
          <w:b/>
          <w:sz w:val="24"/>
        </w:rPr>
        <w:t>Система оценивания выполнения тестовых заданий.</w:t>
      </w:r>
    </w:p>
    <w:p w14:paraId="3DEBE6EF">
      <w:pPr>
        <w:pStyle w:val="8"/>
        <w:ind w:left="567"/>
        <w:jc w:val="both"/>
        <w:rPr>
          <w:rFonts w:ascii="Times New Roman" w:hAnsi="Times New Roman" w:cs="Times New Roman"/>
          <w:b/>
          <w:sz w:val="24"/>
        </w:rPr>
      </w:pPr>
    </w:p>
    <w:tbl>
      <w:tblPr>
        <w:tblStyle w:val="6"/>
        <w:tblW w:w="949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7"/>
        <w:gridCol w:w="3006"/>
        <w:gridCol w:w="3535"/>
      </w:tblGrid>
      <w:tr w14:paraId="5601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7" w:type="dxa"/>
          </w:tcPr>
          <w:p w14:paraId="4ED59CBC">
            <w:pPr>
              <w:pStyle w:val="8"/>
              <w:ind w:left="0"/>
              <w:jc w:val="both"/>
              <w:rPr>
                <w:rFonts w:ascii="Times New Roman" w:hAnsi="Times New Roman" w:cs="Times New Roman"/>
                <w:b/>
                <w:sz w:val="24"/>
              </w:rPr>
            </w:pPr>
            <w:r>
              <w:rPr>
                <w:rFonts w:ascii="Times New Roman" w:hAnsi="Times New Roman" w:cs="Times New Roman"/>
                <w:sz w:val="24"/>
              </w:rPr>
              <w:t>Номер задания</w:t>
            </w:r>
          </w:p>
        </w:tc>
        <w:tc>
          <w:tcPr>
            <w:tcW w:w="3006" w:type="dxa"/>
          </w:tcPr>
          <w:p w14:paraId="150AC6D4">
            <w:pPr>
              <w:pStyle w:val="8"/>
              <w:ind w:left="0"/>
              <w:jc w:val="both"/>
              <w:rPr>
                <w:rFonts w:ascii="Times New Roman" w:hAnsi="Times New Roman" w:cs="Times New Roman"/>
                <w:b/>
                <w:sz w:val="24"/>
              </w:rPr>
            </w:pPr>
            <w:r>
              <w:rPr>
                <w:rFonts w:ascii="Times New Roman" w:hAnsi="Times New Roman" w:cs="Times New Roman"/>
                <w:sz w:val="24"/>
              </w:rPr>
              <w:t>Указания по оцениванию</w:t>
            </w:r>
          </w:p>
        </w:tc>
        <w:tc>
          <w:tcPr>
            <w:tcW w:w="3535" w:type="dxa"/>
          </w:tcPr>
          <w:p w14:paraId="524EC132">
            <w:pPr>
              <w:pStyle w:val="8"/>
              <w:ind w:left="0"/>
              <w:jc w:val="both"/>
              <w:rPr>
                <w:rFonts w:ascii="Times New Roman" w:hAnsi="Times New Roman" w:cs="Times New Roman"/>
                <w:b/>
                <w:sz w:val="24"/>
              </w:rPr>
            </w:pPr>
            <w:r>
              <w:rPr>
                <w:rFonts w:ascii="Times New Roman" w:hAnsi="Times New Roman" w:cs="Times New Roman"/>
                <w:sz w:val="24"/>
              </w:rPr>
              <w:t>Результат оценивания (баллы, полученные за выполнение задания / характеристика правильности ответа)</w:t>
            </w:r>
          </w:p>
        </w:tc>
      </w:tr>
      <w:tr w14:paraId="04B2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7" w:type="dxa"/>
          </w:tcPr>
          <w:p w14:paraId="1B91EF5C">
            <w:pPr>
              <w:pStyle w:val="8"/>
              <w:ind w:left="0"/>
              <w:jc w:val="both"/>
              <w:rPr>
                <w:rFonts w:ascii="Times New Roman" w:hAnsi="Times New Roman" w:cs="Times New Roman"/>
                <w:b/>
                <w:sz w:val="24"/>
              </w:rPr>
            </w:pPr>
          </w:p>
        </w:tc>
        <w:tc>
          <w:tcPr>
            <w:tcW w:w="3006" w:type="dxa"/>
          </w:tcPr>
          <w:p w14:paraId="39DF25DE">
            <w:pPr>
              <w:pStyle w:val="8"/>
              <w:ind w:left="0"/>
              <w:jc w:val="both"/>
              <w:rPr>
                <w:rFonts w:ascii="Times New Roman" w:hAnsi="Times New Roman" w:cs="Times New Roman"/>
                <w:b/>
                <w:sz w:val="24"/>
              </w:rPr>
            </w:pPr>
          </w:p>
        </w:tc>
        <w:tc>
          <w:tcPr>
            <w:tcW w:w="3535" w:type="dxa"/>
          </w:tcPr>
          <w:p w14:paraId="284A15C2">
            <w:pPr>
              <w:pStyle w:val="8"/>
              <w:ind w:left="0"/>
              <w:jc w:val="both"/>
              <w:rPr>
                <w:rFonts w:ascii="Times New Roman" w:hAnsi="Times New Roman" w:cs="Times New Roman"/>
                <w:b/>
                <w:sz w:val="24"/>
              </w:rPr>
            </w:pPr>
          </w:p>
        </w:tc>
      </w:tr>
    </w:tbl>
    <w:p w14:paraId="203DA0D5">
      <w:pPr>
        <w:pStyle w:val="8"/>
        <w:ind w:left="567"/>
        <w:jc w:val="both"/>
        <w:rPr>
          <w:rFonts w:ascii="Times New Roman" w:hAnsi="Times New Roman" w:cs="Times New Roman"/>
          <w:b/>
          <w:sz w:val="24"/>
        </w:rPr>
      </w:pPr>
    </w:p>
    <w:p w14:paraId="0B8E9D73">
      <w:pPr>
        <w:ind w:firstLine="567"/>
        <w:jc w:val="both"/>
        <w:rPr>
          <w:rFonts w:ascii="Times New Roman" w:hAnsi="Times New Roman" w:cs="Times New Roman"/>
          <w:sz w:val="24"/>
        </w:rPr>
      </w:pPr>
      <w:r>
        <w:rPr>
          <w:rFonts w:ascii="Times New Roman" w:hAnsi="Times New Roman" w:cs="Times New Roman"/>
          <w:b/>
          <w:sz w:val="24"/>
        </w:rPr>
        <w:t>1.8. Описание дополнительных материалов и оборудования, необходимых для выполнения тестовых заданий</w:t>
      </w:r>
    </w:p>
    <w:p w14:paraId="33223365">
      <w:pPr>
        <w:pStyle w:val="8"/>
        <w:ind w:left="0" w:firstLine="567"/>
        <w:jc w:val="both"/>
        <w:rPr>
          <w:rFonts w:ascii="Times New Roman" w:hAnsi="Times New Roman" w:cs="Times New Roman"/>
          <w:sz w:val="24"/>
        </w:rPr>
      </w:pPr>
      <w:r>
        <w:rPr>
          <w:rFonts w:ascii="Times New Roman" w:hAnsi="Times New Roman" w:cs="Times New Roman"/>
          <w:sz w:val="24"/>
        </w:rPr>
        <w:t>Дополнительных материалы и оборудование, которые нужно подготовить для выполнения тестовых заданий обучающимися по каждой компетенции</w:t>
      </w:r>
    </w:p>
    <w:p w14:paraId="5D1A7239">
      <w:pPr>
        <w:pStyle w:val="8"/>
        <w:ind w:left="0" w:firstLine="567"/>
        <w:jc w:val="right"/>
        <w:rPr>
          <w:rFonts w:ascii="Times New Roman" w:hAnsi="Times New Roman" w:cs="Times New Roman"/>
          <w:sz w:val="24"/>
        </w:rPr>
      </w:pPr>
      <w:r>
        <w:rPr>
          <w:rFonts w:ascii="Times New Roman" w:hAnsi="Times New Roman" w:cs="Times New Roman"/>
          <w:sz w:val="24"/>
        </w:rPr>
        <w:t>Таблица 6</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2661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54456E17">
            <w:pPr>
              <w:pStyle w:val="8"/>
              <w:ind w:left="0"/>
              <w:jc w:val="center"/>
              <w:rPr>
                <w:rFonts w:ascii="Times New Roman" w:hAnsi="Times New Roman" w:cs="Times New Roman"/>
                <w:sz w:val="24"/>
              </w:rPr>
            </w:pPr>
            <w:r>
              <w:rPr>
                <w:rFonts w:ascii="Times New Roman" w:hAnsi="Times New Roman" w:cs="Times New Roman"/>
                <w:sz w:val="24"/>
              </w:rPr>
              <w:t>Код компетенции</w:t>
            </w:r>
          </w:p>
        </w:tc>
        <w:tc>
          <w:tcPr>
            <w:tcW w:w="3190" w:type="dxa"/>
          </w:tcPr>
          <w:p w14:paraId="1C803F4D">
            <w:pPr>
              <w:pStyle w:val="8"/>
              <w:ind w:left="0"/>
              <w:jc w:val="center"/>
              <w:rPr>
                <w:rFonts w:ascii="Times New Roman" w:hAnsi="Times New Roman" w:cs="Times New Roman"/>
                <w:sz w:val="24"/>
              </w:rPr>
            </w:pPr>
            <w:r>
              <w:rPr>
                <w:rFonts w:ascii="Times New Roman" w:hAnsi="Times New Roman" w:cs="Times New Roman"/>
                <w:sz w:val="24"/>
              </w:rPr>
              <w:t>Наименование компетенции</w:t>
            </w:r>
          </w:p>
        </w:tc>
        <w:tc>
          <w:tcPr>
            <w:tcW w:w="3191" w:type="dxa"/>
          </w:tcPr>
          <w:p w14:paraId="1DD13922">
            <w:pPr>
              <w:pStyle w:val="8"/>
              <w:ind w:left="0"/>
              <w:jc w:val="center"/>
              <w:rPr>
                <w:rFonts w:ascii="Times New Roman" w:hAnsi="Times New Roman" w:cs="Times New Roman"/>
                <w:sz w:val="24"/>
              </w:rPr>
            </w:pPr>
            <w:r>
              <w:rPr>
                <w:rFonts w:ascii="Times New Roman" w:hAnsi="Times New Roman" w:cs="Times New Roman"/>
                <w:sz w:val="24"/>
                <w:szCs w:val="24"/>
              </w:rPr>
              <w:t>Дополнительные материалы и оборудование</w:t>
            </w:r>
          </w:p>
        </w:tc>
      </w:tr>
      <w:tr w14:paraId="0179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696B452">
            <w:pPr>
              <w:pStyle w:val="8"/>
              <w:ind w:left="0"/>
              <w:jc w:val="right"/>
              <w:rPr>
                <w:rFonts w:ascii="Times New Roman" w:hAnsi="Times New Roman" w:cs="Times New Roman"/>
                <w:sz w:val="24"/>
              </w:rPr>
            </w:pPr>
          </w:p>
        </w:tc>
        <w:tc>
          <w:tcPr>
            <w:tcW w:w="3190" w:type="dxa"/>
          </w:tcPr>
          <w:p w14:paraId="4CDF8BDE">
            <w:pPr>
              <w:pStyle w:val="8"/>
              <w:ind w:left="0"/>
              <w:jc w:val="right"/>
              <w:rPr>
                <w:rFonts w:ascii="Times New Roman" w:hAnsi="Times New Roman" w:cs="Times New Roman"/>
                <w:sz w:val="24"/>
              </w:rPr>
            </w:pPr>
          </w:p>
        </w:tc>
        <w:tc>
          <w:tcPr>
            <w:tcW w:w="3191" w:type="dxa"/>
          </w:tcPr>
          <w:p w14:paraId="1C4E4D04">
            <w:pPr>
              <w:pStyle w:val="8"/>
              <w:ind w:left="0"/>
              <w:jc w:val="right"/>
              <w:rPr>
                <w:rFonts w:ascii="Times New Roman" w:hAnsi="Times New Roman" w:cs="Times New Roman"/>
                <w:sz w:val="24"/>
              </w:rPr>
            </w:pPr>
          </w:p>
        </w:tc>
      </w:tr>
      <w:tr w14:paraId="3E04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8B2D801">
            <w:pPr>
              <w:pStyle w:val="8"/>
              <w:ind w:left="0"/>
              <w:jc w:val="right"/>
              <w:rPr>
                <w:rFonts w:ascii="Times New Roman" w:hAnsi="Times New Roman" w:cs="Times New Roman"/>
                <w:sz w:val="24"/>
              </w:rPr>
            </w:pPr>
          </w:p>
        </w:tc>
        <w:tc>
          <w:tcPr>
            <w:tcW w:w="3190" w:type="dxa"/>
          </w:tcPr>
          <w:p w14:paraId="0739B1F8">
            <w:pPr>
              <w:pStyle w:val="8"/>
              <w:ind w:left="0"/>
              <w:jc w:val="right"/>
              <w:rPr>
                <w:rFonts w:ascii="Times New Roman" w:hAnsi="Times New Roman" w:cs="Times New Roman"/>
                <w:sz w:val="24"/>
              </w:rPr>
            </w:pPr>
          </w:p>
        </w:tc>
        <w:tc>
          <w:tcPr>
            <w:tcW w:w="3191" w:type="dxa"/>
          </w:tcPr>
          <w:p w14:paraId="40EE6A0C">
            <w:pPr>
              <w:pStyle w:val="8"/>
              <w:ind w:left="0"/>
              <w:jc w:val="right"/>
              <w:rPr>
                <w:rFonts w:ascii="Times New Roman" w:hAnsi="Times New Roman" w:cs="Times New Roman"/>
                <w:sz w:val="24"/>
              </w:rPr>
            </w:pPr>
          </w:p>
        </w:tc>
      </w:tr>
    </w:tbl>
    <w:p w14:paraId="5D7F936F">
      <w:pPr>
        <w:pStyle w:val="8"/>
        <w:numPr>
          <w:ilvl w:val="0"/>
          <w:numId w:val="2"/>
        </w:numPr>
        <w:ind w:left="0" w:firstLine="567"/>
        <w:jc w:val="center"/>
        <w:rPr>
          <w:rFonts w:ascii="Times New Roman" w:hAnsi="Times New Roman" w:cs="Times New Roman"/>
          <w:b/>
          <w:sz w:val="24"/>
        </w:rPr>
      </w:pPr>
      <w:r>
        <w:rPr>
          <w:rFonts w:ascii="Times New Roman" w:hAnsi="Times New Roman" w:cs="Times New Roman"/>
          <w:b/>
          <w:sz w:val="24"/>
        </w:rPr>
        <w:t>ТЕСТОВЫЕ ЗАДАНИЯ, ПОЗВОЛЯЮЩИЕ ОСУЩЕСТВЛЯТЬ ОЦЕНКУ ВСЕХ КОМПЕТЕНЦИЙ, УСТАНОВЛЕННЫХ ОБРАЗОВАТЕЛЬНОЙ ПРОГРАММОЙ</w:t>
      </w:r>
    </w:p>
    <w:p w14:paraId="47F94C19">
      <w:pPr>
        <w:pStyle w:val="8"/>
        <w:ind w:left="567"/>
        <w:jc w:val="right"/>
        <w:rPr>
          <w:rFonts w:ascii="Times New Roman" w:hAnsi="Times New Roman" w:cs="Times New Roman"/>
          <w:sz w:val="24"/>
        </w:rPr>
      </w:pPr>
      <w:r>
        <w:rPr>
          <w:rFonts w:ascii="Times New Roman" w:hAnsi="Times New Roman" w:cs="Times New Roman"/>
          <w:sz w:val="24"/>
        </w:rPr>
        <w:t>Таблица 7</w:t>
      </w:r>
    </w:p>
    <w:p w14:paraId="2EBF6A73">
      <w:pPr>
        <w:pStyle w:val="8"/>
        <w:ind w:left="567"/>
        <w:rPr>
          <w:rFonts w:ascii="Times New Roman" w:hAnsi="Times New Roman" w:cs="Times New Roman"/>
          <w:b/>
          <w:sz w:val="24"/>
        </w:rPr>
      </w:pPr>
    </w:p>
    <w:tbl>
      <w:tblPr>
        <w:tblStyle w:val="6"/>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1"/>
        <w:gridCol w:w="5245"/>
      </w:tblGrid>
      <w:tr w14:paraId="05AE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1" w:type="dxa"/>
          </w:tcPr>
          <w:p w14:paraId="342E701B">
            <w:pPr>
              <w:suppressAutoHyphens w:val="0"/>
              <w:contextualSpacing/>
              <w:jc w:val="center"/>
              <w:rPr>
                <w:rFonts w:ascii="Times New Roman" w:hAnsi="Times New Roman" w:eastAsia="Times New Roman" w:cs="Times New Roman"/>
                <w:szCs w:val="20"/>
                <w:lang w:eastAsia="ru-RU"/>
              </w:rPr>
            </w:pPr>
            <w:r>
              <w:rPr>
                <w:rFonts w:ascii="Times New Roman" w:hAnsi="Times New Roman" w:cs="Times New Roman"/>
                <w:szCs w:val="20"/>
              </w:rPr>
              <w:t>Код компетенции</w:t>
            </w:r>
          </w:p>
        </w:tc>
        <w:tc>
          <w:tcPr>
            <w:tcW w:w="5245" w:type="dxa"/>
          </w:tcPr>
          <w:p w14:paraId="202AC864">
            <w:pPr>
              <w:suppressAutoHyphens w:val="0"/>
              <w:contextualSpacing/>
              <w:jc w:val="center"/>
              <w:rPr>
                <w:rFonts w:ascii="Times New Roman" w:hAnsi="Times New Roman" w:eastAsia="Times New Roman" w:cs="Times New Roman"/>
                <w:szCs w:val="20"/>
                <w:lang w:eastAsia="ru-RU"/>
              </w:rPr>
            </w:pPr>
            <w:r>
              <w:rPr>
                <w:rFonts w:ascii="Times New Roman" w:hAnsi="Times New Roman" w:eastAsia="Times New Roman" w:cs="Times New Roman"/>
                <w:szCs w:val="20"/>
                <w:lang w:eastAsia="ru-RU"/>
              </w:rPr>
              <w:t>Наименование компетенции</w:t>
            </w:r>
          </w:p>
        </w:tc>
      </w:tr>
      <w:tr w14:paraId="65D3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1" w:type="dxa"/>
          </w:tcPr>
          <w:p w14:paraId="1324C518">
            <w:pPr>
              <w:suppressAutoHyphens w:val="0"/>
              <w:contextualSpacing/>
              <w:jc w:val="both"/>
              <w:rPr>
                <w:rFonts w:ascii="Times New Roman" w:hAnsi="Times New Roman" w:eastAsia="Times New Roman" w:cs="Times New Roman"/>
                <w:b/>
                <w:i/>
                <w:szCs w:val="20"/>
                <w:lang w:eastAsia="ru-RU"/>
              </w:rPr>
            </w:pPr>
          </w:p>
        </w:tc>
        <w:tc>
          <w:tcPr>
            <w:tcW w:w="5245" w:type="dxa"/>
          </w:tcPr>
          <w:p w14:paraId="0FA193C4">
            <w:pPr>
              <w:suppressAutoHyphens w:val="0"/>
              <w:contextualSpacing/>
              <w:jc w:val="both"/>
              <w:rPr>
                <w:rFonts w:ascii="Times New Roman" w:hAnsi="Times New Roman" w:eastAsia="Times New Roman" w:cs="Times New Roman"/>
                <w:b/>
                <w:i/>
                <w:szCs w:val="20"/>
                <w:lang w:eastAsia="ru-RU"/>
              </w:rPr>
            </w:pPr>
          </w:p>
        </w:tc>
      </w:tr>
    </w:tbl>
    <w:p w14:paraId="537F4DE2">
      <w:pPr>
        <w:widowControl/>
        <w:suppressAutoHyphens w:val="0"/>
        <w:contextualSpacing/>
        <w:jc w:val="both"/>
        <w:rPr>
          <w:rFonts w:ascii="Times New Roman" w:hAnsi="Times New Roman" w:eastAsia="Times New Roman" w:cs="Times New Roman"/>
          <w:b/>
          <w:i/>
          <w:szCs w:val="20"/>
          <w:lang w:eastAsia="ru-RU"/>
        </w:rPr>
      </w:pPr>
    </w:p>
    <w:p w14:paraId="42549E47">
      <w:pPr>
        <w:pStyle w:val="8"/>
        <w:ind w:left="0" w:firstLine="567"/>
        <w:jc w:val="both"/>
        <w:rPr>
          <w:rFonts w:ascii="Times New Roman" w:hAnsi="Times New Roman" w:cs="Times New Roman"/>
          <w:sz w:val="24"/>
        </w:rPr>
      </w:pPr>
      <w:r>
        <w:rPr>
          <w:rFonts w:ascii="Times New Roman" w:hAnsi="Times New Roman" w:cs="Times New Roman"/>
          <w:sz w:val="24"/>
        </w:rPr>
        <w:t>Тестовое задание:</w:t>
      </w:r>
    </w:p>
    <w:p w14:paraId="1DE4DA1B">
      <w:pPr>
        <w:pStyle w:val="8"/>
        <w:ind w:left="0" w:firstLine="567"/>
        <w:jc w:val="both"/>
        <w:rPr>
          <w:rFonts w:ascii="Times New Roman" w:hAnsi="Times New Roman" w:cs="Times New Roman"/>
          <w:sz w:val="24"/>
        </w:rPr>
      </w:pPr>
      <w:r>
        <w:rPr>
          <w:rFonts w:ascii="Times New Roman" w:hAnsi="Times New Roman" w:cs="Times New Roman"/>
          <w:sz w:val="24"/>
        </w:rPr>
        <w:t xml:space="preserve">- инструкция, </w:t>
      </w:r>
    </w:p>
    <w:p w14:paraId="148CEF4A">
      <w:pPr>
        <w:pStyle w:val="8"/>
        <w:ind w:left="0" w:firstLine="567"/>
        <w:jc w:val="both"/>
        <w:rPr>
          <w:rFonts w:ascii="Times New Roman" w:hAnsi="Times New Roman" w:cs="Times New Roman"/>
          <w:sz w:val="24"/>
        </w:rPr>
      </w:pPr>
      <w:r>
        <w:rPr>
          <w:rFonts w:ascii="Times New Roman" w:hAnsi="Times New Roman" w:cs="Times New Roman"/>
          <w:sz w:val="24"/>
        </w:rPr>
        <w:t xml:space="preserve">- текст задания, </w:t>
      </w:r>
    </w:p>
    <w:p w14:paraId="13AD55C6">
      <w:pPr>
        <w:pStyle w:val="8"/>
        <w:ind w:left="0" w:firstLine="567"/>
        <w:jc w:val="both"/>
        <w:rPr>
          <w:rFonts w:ascii="Times New Roman" w:hAnsi="Times New Roman" w:cs="Times New Roman"/>
          <w:sz w:val="24"/>
        </w:rPr>
      </w:pPr>
      <w:r>
        <w:rPr>
          <w:rFonts w:ascii="Times New Roman" w:hAnsi="Times New Roman" w:cs="Times New Roman"/>
          <w:sz w:val="24"/>
        </w:rPr>
        <w:t>- поле для ответа</w:t>
      </w:r>
    </w:p>
    <w:p w14:paraId="57F5684D">
      <w:pPr>
        <w:pStyle w:val="8"/>
        <w:ind w:left="0" w:firstLine="567"/>
        <w:jc w:val="both"/>
        <w:rPr>
          <w:rFonts w:ascii="Times New Roman" w:hAnsi="Times New Roman" w:cs="Times New Roman"/>
          <w:sz w:val="24"/>
        </w:rPr>
      </w:pPr>
    </w:p>
    <w:p w14:paraId="503BC685">
      <w:pPr>
        <w:ind w:firstLine="567"/>
        <w:rPr>
          <w:rFonts w:ascii="Times New Roman" w:hAnsi="Times New Roman" w:cs="Times New Roman"/>
          <w:sz w:val="24"/>
        </w:rPr>
      </w:pPr>
    </w:p>
    <w:p w14:paraId="4D436CE9">
      <w:pPr>
        <w:pStyle w:val="8"/>
        <w:numPr>
          <w:ilvl w:val="0"/>
          <w:numId w:val="2"/>
        </w:numPr>
        <w:ind w:firstLine="567"/>
        <w:jc w:val="both"/>
        <w:rPr>
          <w:rFonts w:ascii="Times New Roman" w:hAnsi="Times New Roman" w:cs="Times New Roman"/>
          <w:b/>
          <w:sz w:val="24"/>
        </w:rPr>
      </w:pPr>
      <w:r>
        <w:rPr>
          <w:rFonts w:ascii="Times New Roman" w:hAnsi="Times New Roman" w:cs="Times New Roman"/>
          <w:b/>
          <w:sz w:val="24"/>
        </w:rPr>
        <w:t xml:space="preserve">Ключи к оцениванию тестовых заданий </w:t>
      </w:r>
    </w:p>
    <w:p w14:paraId="2A5A9547">
      <w:pPr>
        <w:ind w:firstLine="567"/>
        <w:jc w:val="both"/>
        <w:rPr>
          <w:rFonts w:ascii="Times New Roman" w:hAnsi="Times New Roman" w:cs="Times New Roman"/>
          <w:sz w:val="24"/>
        </w:rPr>
      </w:pPr>
      <w:r>
        <w:rPr>
          <w:rFonts w:ascii="Times New Roman" w:hAnsi="Times New Roman" w:cs="Times New Roman"/>
          <w:sz w:val="24"/>
        </w:rPr>
        <w:t>Ключи к оцениванию каждого задания представляют собой эталонный (правильный) ответ к заданию и критерии оценивания.</w:t>
      </w:r>
    </w:p>
    <w:p w14:paraId="1C22E613">
      <w:pPr>
        <w:ind w:firstLine="567"/>
        <w:jc w:val="right"/>
        <w:rPr>
          <w:rFonts w:ascii="Times New Roman" w:hAnsi="Times New Roman" w:cs="Times New Roman"/>
          <w:sz w:val="24"/>
        </w:rPr>
      </w:pPr>
      <w:r>
        <w:rPr>
          <w:rFonts w:ascii="Times New Roman" w:hAnsi="Times New Roman" w:cs="Times New Roman"/>
          <w:sz w:val="24"/>
        </w:rPr>
        <w:t>Таблица 8</w:t>
      </w:r>
    </w:p>
    <w:p w14:paraId="6FB07351">
      <w:pPr>
        <w:ind w:firstLine="567"/>
        <w:jc w:val="right"/>
        <w:rPr>
          <w:rFonts w:ascii="Times New Roman" w:hAnsi="Times New Roman" w:cs="Times New Roman"/>
          <w:sz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6EAA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1571447F">
            <w:pPr>
              <w:jc w:val="center"/>
              <w:rPr>
                <w:rFonts w:ascii="Times New Roman" w:hAnsi="Times New Roman" w:cs="Times New Roman"/>
                <w:sz w:val="24"/>
              </w:rPr>
            </w:pPr>
            <w:r>
              <w:rPr>
                <w:rFonts w:ascii="Times New Roman" w:hAnsi="Times New Roman" w:cs="Times New Roman"/>
                <w:sz w:val="24"/>
                <w:szCs w:val="24"/>
              </w:rPr>
              <w:t>№ задания</w:t>
            </w:r>
          </w:p>
        </w:tc>
        <w:tc>
          <w:tcPr>
            <w:tcW w:w="3190" w:type="dxa"/>
          </w:tcPr>
          <w:p w14:paraId="098C1D98">
            <w:pPr>
              <w:jc w:val="center"/>
              <w:rPr>
                <w:rFonts w:ascii="Times New Roman" w:hAnsi="Times New Roman" w:cs="Times New Roman"/>
                <w:sz w:val="24"/>
              </w:rPr>
            </w:pPr>
            <w:r>
              <w:rPr>
                <w:rFonts w:ascii="Times New Roman" w:hAnsi="Times New Roman" w:cs="Times New Roman"/>
                <w:sz w:val="24"/>
              </w:rPr>
              <w:t>Правильный ответ</w:t>
            </w:r>
          </w:p>
        </w:tc>
        <w:tc>
          <w:tcPr>
            <w:tcW w:w="3191" w:type="dxa"/>
          </w:tcPr>
          <w:p w14:paraId="7AC5BBD9">
            <w:pPr>
              <w:jc w:val="center"/>
              <w:rPr>
                <w:rFonts w:ascii="Times New Roman" w:hAnsi="Times New Roman" w:cs="Times New Roman"/>
                <w:sz w:val="24"/>
              </w:rPr>
            </w:pPr>
            <w:r>
              <w:rPr>
                <w:rFonts w:ascii="Times New Roman" w:hAnsi="Times New Roman" w:cs="Times New Roman"/>
                <w:sz w:val="24"/>
              </w:rPr>
              <w:t>Критерий</w:t>
            </w:r>
          </w:p>
        </w:tc>
      </w:tr>
      <w:tr w14:paraId="1435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4860A970">
            <w:pPr>
              <w:jc w:val="right"/>
              <w:rPr>
                <w:rFonts w:ascii="Times New Roman" w:hAnsi="Times New Roman" w:cs="Times New Roman"/>
                <w:sz w:val="24"/>
              </w:rPr>
            </w:pPr>
          </w:p>
        </w:tc>
        <w:tc>
          <w:tcPr>
            <w:tcW w:w="3190" w:type="dxa"/>
          </w:tcPr>
          <w:p w14:paraId="6A5B7FD4">
            <w:pPr>
              <w:jc w:val="right"/>
              <w:rPr>
                <w:rFonts w:ascii="Times New Roman" w:hAnsi="Times New Roman" w:cs="Times New Roman"/>
                <w:sz w:val="24"/>
              </w:rPr>
            </w:pPr>
          </w:p>
        </w:tc>
        <w:tc>
          <w:tcPr>
            <w:tcW w:w="3191" w:type="dxa"/>
          </w:tcPr>
          <w:p w14:paraId="496E737B">
            <w:pPr>
              <w:jc w:val="right"/>
              <w:rPr>
                <w:rFonts w:ascii="Times New Roman" w:hAnsi="Times New Roman" w:cs="Times New Roman"/>
                <w:sz w:val="24"/>
              </w:rPr>
            </w:pPr>
          </w:p>
        </w:tc>
      </w:tr>
    </w:tbl>
    <w:p w14:paraId="4C646708">
      <w:pPr>
        <w:ind w:firstLine="567"/>
        <w:jc w:val="right"/>
        <w:rPr>
          <w:rFonts w:ascii="Times New Roman" w:hAnsi="Times New Roman" w:cs="Times New Roman"/>
          <w:sz w:val="24"/>
        </w:rPr>
      </w:pPr>
    </w:p>
    <w:p w14:paraId="1A521F70">
      <w:pPr>
        <w:ind w:firstLine="567"/>
        <w:jc w:val="both"/>
        <w:rPr>
          <w:rFonts w:ascii="Times New Roman" w:hAnsi="Times New Roman" w:cs="Times New Roman"/>
          <w:sz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angal">
    <w:altName w:val="Courier New"/>
    <w:panose1 w:val="00000400000000000000"/>
    <w:charset w:val="01"/>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2C2255"/>
    <w:multiLevelType w:val="multilevel"/>
    <w:tmpl w:val="402C2255"/>
    <w:lvl w:ilvl="0" w:tentative="0">
      <w:start w:val="1"/>
      <w:numFmt w:val="decimal"/>
      <w:lvlText w:val="%1."/>
      <w:lvlJc w:val="left"/>
      <w:pPr>
        <w:ind w:left="2007" w:hanging="360"/>
      </w:pPr>
      <w:rPr>
        <w:rFonts w:hint="default"/>
      </w:rPr>
    </w:lvl>
    <w:lvl w:ilvl="1" w:tentative="0">
      <w:start w:val="1"/>
      <w:numFmt w:val="lowerLetter"/>
      <w:lvlText w:val="%2."/>
      <w:lvlJc w:val="left"/>
      <w:pPr>
        <w:ind w:left="2727" w:hanging="360"/>
      </w:pPr>
    </w:lvl>
    <w:lvl w:ilvl="2" w:tentative="0">
      <w:start w:val="1"/>
      <w:numFmt w:val="lowerRoman"/>
      <w:lvlText w:val="%3."/>
      <w:lvlJc w:val="right"/>
      <w:pPr>
        <w:ind w:left="3447" w:hanging="180"/>
      </w:pPr>
    </w:lvl>
    <w:lvl w:ilvl="3" w:tentative="0">
      <w:start w:val="1"/>
      <w:numFmt w:val="decimal"/>
      <w:lvlText w:val="%4."/>
      <w:lvlJc w:val="left"/>
      <w:pPr>
        <w:ind w:left="4167" w:hanging="360"/>
      </w:pPr>
    </w:lvl>
    <w:lvl w:ilvl="4" w:tentative="0">
      <w:start w:val="1"/>
      <w:numFmt w:val="lowerLetter"/>
      <w:lvlText w:val="%5."/>
      <w:lvlJc w:val="left"/>
      <w:pPr>
        <w:ind w:left="4887" w:hanging="360"/>
      </w:pPr>
    </w:lvl>
    <w:lvl w:ilvl="5" w:tentative="0">
      <w:start w:val="1"/>
      <w:numFmt w:val="lowerRoman"/>
      <w:lvlText w:val="%6."/>
      <w:lvlJc w:val="right"/>
      <w:pPr>
        <w:ind w:left="5607" w:hanging="180"/>
      </w:pPr>
    </w:lvl>
    <w:lvl w:ilvl="6" w:tentative="0">
      <w:start w:val="1"/>
      <w:numFmt w:val="decimal"/>
      <w:lvlText w:val="%7."/>
      <w:lvlJc w:val="left"/>
      <w:pPr>
        <w:ind w:left="6327" w:hanging="360"/>
      </w:pPr>
    </w:lvl>
    <w:lvl w:ilvl="7" w:tentative="0">
      <w:start w:val="1"/>
      <w:numFmt w:val="lowerLetter"/>
      <w:lvlText w:val="%8."/>
      <w:lvlJc w:val="left"/>
      <w:pPr>
        <w:ind w:left="7047" w:hanging="360"/>
      </w:pPr>
    </w:lvl>
    <w:lvl w:ilvl="8" w:tentative="0">
      <w:start w:val="1"/>
      <w:numFmt w:val="lowerRoman"/>
      <w:lvlText w:val="%9."/>
      <w:lvlJc w:val="right"/>
      <w:pPr>
        <w:ind w:left="7767" w:hanging="180"/>
      </w:pPr>
    </w:lvl>
  </w:abstractNum>
  <w:abstractNum w:abstractNumId="1">
    <w:nsid w:val="7F9C44FF"/>
    <w:multiLevelType w:val="multilevel"/>
    <w:tmpl w:val="7F9C44FF"/>
    <w:lvl w:ilvl="0" w:tentative="0">
      <w:start w:val="1"/>
      <w:numFmt w:val="decimal"/>
      <w:lvlText w:val="%1."/>
      <w:lvlJc w:val="left"/>
      <w:pPr>
        <w:ind w:left="720" w:hanging="360"/>
      </w:pPr>
      <w:rPr>
        <w:rFonts w:hint="default"/>
      </w:rPr>
    </w:lvl>
    <w:lvl w:ilvl="1" w:tentative="0">
      <w:start w:val="1"/>
      <w:numFmt w:val="decimal"/>
      <w:isLgl/>
      <w:lvlText w:val="%1.%2."/>
      <w:lvlJc w:val="left"/>
      <w:pPr>
        <w:ind w:left="987" w:hanging="420"/>
      </w:pPr>
      <w:rPr>
        <w:rFonts w:hint="default"/>
      </w:rPr>
    </w:lvl>
    <w:lvl w:ilvl="2" w:tentative="0">
      <w:start w:val="1"/>
      <w:numFmt w:val="decimal"/>
      <w:isLgl/>
      <w:lvlText w:val="%1.%2.%3."/>
      <w:lvlJc w:val="left"/>
      <w:pPr>
        <w:ind w:left="1494" w:hanging="720"/>
      </w:pPr>
      <w:rPr>
        <w:rFonts w:hint="default"/>
      </w:rPr>
    </w:lvl>
    <w:lvl w:ilvl="3" w:tentative="0">
      <w:start w:val="1"/>
      <w:numFmt w:val="decimal"/>
      <w:isLgl/>
      <w:lvlText w:val="%1.%2.%3.%4."/>
      <w:lvlJc w:val="left"/>
      <w:pPr>
        <w:ind w:left="1701" w:hanging="720"/>
      </w:pPr>
      <w:rPr>
        <w:rFonts w:hint="default"/>
      </w:rPr>
    </w:lvl>
    <w:lvl w:ilvl="4" w:tentative="0">
      <w:start w:val="1"/>
      <w:numFmt w:val="decimal"/>
      <w:isLgl/>
      <w:lvlText w:val="%1.%2.%3.%4.%5."/>
      <w:lvlJc w:val="left"/>
      <w:pPr>
        <w:ind w:left="2268" w:hanging="1080"/>
      </w:pPr>
      <w:rPr>
        <w:rFonts w:hint="default"/>
      </w:rPr>
    </w:lvl>
    <w:lvl w:ilvl="5" w:tentative="0">
      <w:start w:val="1"/>
      <w:numFmt w:val="decimal"/>
      <w:isLgl/>
      <w:lvlText w:val="%1.%2.%3.%4.%5.%6."/>
      <w:lvlJc w:val="left"/>
      <w:pPr>
        <w:ind w:left="2475" w:hanging="1080"/>
      </w:pPr>
      <w:rPr>
        <w:rFonts w:hint="default"/>
      </w:rPr>
    </w:lvl>
    <w:lvl w:ilvl="6" w:tentative="0">
      <w:start w:val="1"/>
      <w:numFmt w:val="decimal"/>
      <w:isLgl/>
      <w:lvlText w:val="%1.%2.%3.%4.%5.%6.%7."/>
      <w:lvlJc w:val="left"/>
      <w:pPr>
        <w:ind w:left="3042" w:hanging="1440"/>
      </w:pPr>
      <w:rPr>
        <w:rFonts w:hint="default"/>
      </w:rPr>
    </w:lvl>
    <w:lvl w:ilvl="7" w:tentative="0">
      <w:start w:val="1"/>
      <w:numFmt w:val="decimal"/>
      <w:isLgl/>
      <w:lvlText w:val="%1.%2.%3.%4.%5.%6.%7.%8."/>
      <w:lvlJc w:val="left"/>
      <w:pPr>
        <w:ind w:left="3249" w:hanging="1440"/>
      </w:pPr>
      <w:rPr>
        <w:rFonts w:hint="default"/>
      </w:rPr>
    </w:lvl>
    <w:lvl w:ilvl="8" w:tentative="0">
      <w:start w:val="1"/>
      <w:numFmt w:val="decimal"/>
      <w:isLgl/>
      <w:lvlText w:val="%1.%2.%3.%4.%5.%6.%7.%8.%9."/>
      <w:lvlJc w:val="left"/>
      <w:pPr>
        <w:ind w:left="3816"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8199A"/>
    <w:rsid w:val="00016AD2"/>
    <w:rsid w:val="000308D4"/>
    <w:rsid w:val="0008199A"/>
    <w:rsid w:val="00173EC7"/>
    <w:rsid w:val="001F4BCA"/>
    <w:rsid w:val="007222DB"/>
    <w:rsid w:val="00727926"/>
    <w:rsid w:val="00BA3E31"/>
    <w:rsid w:val="00DF3F8C"/>
    <w:rsid w:val="277738F0"/>
    <w:rsid w:val="4DDA3BD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widowControl w:val="0"/>
      <w:suppressAutoHyphens/>
      <w:spacing w:after="0" w:line="240" w:lineRule="auto"/>
    </w:pPr>
    <w:rPr>
      <w:rFonts w:ascii="Arial" w:hAnsi="Arial" w:eastAsia="SimSun" w:cs="Mangal"/>
      <w:kern w:val="2"/>
      <w:sz w:val="20"/>
      <w:szCs w:val="24"/>
      <w:lang w:val="ru-RU" w:eastAsia="hi-IN" w:bidi="hi-IN"/>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uiPriority w:val="99"/>
    <w:rPr>
      <w:rFonts w:ascii="Tahoma" w:hAnsi="Tahoma"/>
      <w:sz w:val="16"/>
      <w:szCs w:val="14"/>
    </w:rPr>
  </w:style>
  <w:style w:type="paragraph" w:styleId="5">
    <w:name w:val="Normal (Web)"/>
    <w:basedOn w:val="1"/>
    <w:uiPriority w:val="0"/>
    <w:pPr>
      <w:widowControl/>
      <w:suppressAutoHyphens w:val="0"/>
      <w:spacing w:before="100" w:beforeAutospacing="1" w:after="100" w:afterAutospacing="1"/>
    </w:pPr>
    <w:rPr>
      <w:rFonts w:ascii="Times New Roman" w:hAnsi="Times New Roman" w:eastAsia="Times New Roman" w:cs="Times New Roman"/>
      <w:kern w:val="0"/>
      <w:sz w:val="24"/>
      <w:lang w:eastAsia="ru-RU" w:bidi="ar-SA"/>
    </w:rPr>
  </w:style>
  <w:style w:type="table" w:styleId="6">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Текст выноски Знак"/>
    <w:basedOn w:val="2"/>
    <w:link w:val="4"/>
    <w:semiHidden/>
    <w:uiPriority w:val="99"/>
    <w:rPr>
      <w:rFonts w:ascii="Tahoma" w:hAnsi="Tahoma" w:eastAsia="SimSun" w:cs="Mangal"/>
      <w:kern w:val="2"/>
      <w:sz w:val="16"/>
      <w:szCs w:val="14"/>
      <w:lang w:eastAsia="hi-IN" w:bidi="hi-IN"/>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836</Words>
  <Characters>4770</Characters>
  <Lines>39</Lines>
  <Paragraphs>11</Paragraphs>
  <TotalTime>0</TotalTime>
  <ScaleCrop>false</ScaleCrop>
  <LinksUpToDate>false</LinksUpToDate>
  <CharactersWithSpaces>5595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2025-03-31T15:13:00Z</dcterms:created>
  <dc:creator>НТА</dc:creator>
  <cp:lastModifiedBy>НТА</cp:lastModifiedBy>
  <dcterms:modified xsi:type="dcterms:W3CDTF">2025-12-17T13:46:48Z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27B7603C46CB4D138F3F5DCDCED44074_12</vt:lpwstr>
  </property>
</Properties>
</file>